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10A" w:rsidRDefault="0068410A" w:rsidP="0068410A">
      <w:pPr>
        <w:spacing w:line="240" w:lineRule="auto"/>
        <w:contextualSpacing/>
        <w:jc w:val="center"/>
        <w:rPr>
          <w:rFonts w:ascii="Arial" w:hAnsi="Arial"/>
          <w:b/>
          <w:sz w:val="16"/>
        </w:rPr>
      </w:pPr>
    </w:p>
    <w:p w:rsidR="00D8539E" w:rsidRDefault="00D8539E" w:rsidP="00D8539E">
      <w:pPr>
        <w:pStyle w:val="aa"/>
        <w:rPr>
          <w:lang w:eastAsia="ru-RU"/>
        </w:rPr>
      </w:pPr>
    </w:p>
    <w:p w:rsidR="00D8539E" w:rsidRDefault="00D8539E" w:rsidP="00D8539E">
      <w:pPr>
        <w:pStyle w:val="aa"/>
        <w:rPr>
          <w:rFonts w:ascii="Times New Roman" w:hAnsi="Times New Roman" w:cs="Times New Roman"/>
          <w:lang w:eastAsia="ru-RU"/>
        </w:rPr>
      </w:pPr>
      <w:r w:rsidRPr="009B6E0F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</w:t>
      </w:r>
    </w:p>
    <w:p w:rsidR="00BC1C0D" w:rsidRPr="00FE3D88" w:rsidRDefault="00BC1C0D" w:rsidP="00BC1C0D">
      <w:pPr>
        <w:spacing w:after="0" w:line="240" w:lineRule="auto"/>
        <w:rPr>
          <w:rFonts w:ascii="Times New Roman" w:eastAsia="Calibri" w:hAnsi="Times New Roman" w:cs="Times New Roman"/>
        </w:rPr>
      </w:pPr>
      <w:r w:rsidRPr="00FE3D88">
        <w:rPr>
          <w:rFonts w:ascii="Times New Roman" w:eastAsia="Calibri" w:hAnsi="Times New Roman" w:cs="Times New Roman"/>
        </w:rPr>
        <w:t xml:space="preserve">             Согласовано:                                                                                                  Утверждено</w:t>
      </w:r>
      <w:proofErr w:type="gramStart"/>
      <w:r w:rsidRPr="00FE3D88">
        <w:rPr>
          <w:rFonts w:ascii="Times New Roman" w:eastAsia="Calibri" w:hAnsi="Times New Roman" w:cs="Times New Roman"/>
        </w:rPr>
        <w:t xml:space="preserve"> :</w:t>
      </w:r>
      <w:proofErr w:type="gramEnd"/>
    </w:p>
    <w:p w:rsidR="00BC1C0D" w:rsidRPr="00FE3D88" w:rsidRDefault="00BC1C0D" w:rsidP="00BC1C0D">
      <w:pPr>
        <w:spacing w:after="0" w:line="240" w:lineRule="auto"/>
        <w:rPr>
          <w:rFonts w:ascii="Times New Roman" w:eastAsia="Calibri" w:hAnsi="Times New Roman" w:cs="Times New Roman"/>
        </w:rPr>
      </w:pPr>
      <w:r w:rsidRPr="00FE3D88">
        <w:rPr>
          <w:rFonts w:ascii="Times New Roman" w:eastAsia="Calibri" w:hAnsi="Times New Roman" w:cs="Times New Roman"/>
        </w:rPr>
        <w:t xml:space="preserve">решением общего трудового собрания                                  </w:t>
      </w:r>
      <w:r>
        <w:rPr>
          <w:rFonts w:ascii="Times New Roman" w:eastAsia="Calibri" w:hAnsi="Times New Roman" w:cs="Times New Roman"/>
        </w:rPr>
        <w:t xml:space="preserve">  </w:t>
      </w:r>
      <w:r w:rsidRPr="00FE3D88">
        <w:rPr>
          <w:rFonts w:ascii="Times New Roman" w:eastAsia="Calibri" w:hAnsi="Times New Roman" w:cs="Times New Roman"/>
        </w:rPr>
        <w:t xml:space="preserve">Директором ГКУ ДО «СШОР по боксу» </w:t>
      </w:r>
    </w:p>
    <w:p w:rsidR="00BC1C0D" w:rsidRPr="00FE3D88" w:rsidRDefault="00BC1C0D" w:rsidP="00BC1C0D">
      <w:pPr>
        <w:spacing w:after="0" w:line="240" w:lineRule="auto"/>
        <w:rPr>
          <w:rFonts w:ascii="Times New Roman" w:eastAsia="Calibri" w:hAnsi="Times New Roman" w:cs="Times New Roman"/>
        </w:rPr>
      </w:pPr>
      <w:r w:rsidRPr="00FE3D88">
        <w:rPr>
          <w:rFonts w:ascii="Times New Roman" w:eastAsia="Calibri" w:hAnsi="Times New Roman" w:cs="Times New Roman"/>
        </w:rPr>
        <w:t xml:space="preserve">работников ГКУ ДО «СШОР по боксу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</w:t>
      </w:r>
      <w:proofErr w:type="spellStart"/>
      <w:r w:rsidRPr="00FE3D88">
        <w:rPr>
          <w:rFonts w:ascii="Times New Roman" w:eastAsia="Calibri" w:hAnsi="Times New Roman" w:cs="Times New Roman"/>
        </w:rPr>
        <w:t>Минспорта</w:t>
      </w:r>
      <w:proofErr w:type="spellEnd"/>
      <w:r w:rsidRPr="00FE3D88">
        <w:rPr>
          <w:rFonts w:ascii="Times New Roman" w:eastAsia="Calibri" w:hAnsi="Times New Roman" w:cs="Times New Roman"/>
        </w:rPr>
        <w:t xml:space="preserve"> КБР</w:t>
      </w:r>
    </w:p>
    <w:p w:rsidR="00BC1C0D" w:rsidRPr="00FE3D88" w:rsidRDefault="00BC1C0D" w:rsidP="00BC1C0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E3D8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</w:t>
      </w:r>
      <w:r w:rsidRPr="00FE3D8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E3D88">
        <w:rPr>
          <w:rFonts w:ascii="Times New Roman" w:eastAsia="Calibri" w:hAnsi="Times New Roman" w:cs="Times New Roman"/>
        </w:rPr>
        <w:t>________</w:t>
      </w:r>
      <w:proofErr w:type="spellStart"/>
      <w:r w:rsidRPr="00FE3D88">
        <w:rPr>
          <w:rFonts w:ascii="Times New Roman" w:eastAsia="Calibri" w:hAnsi="Times New Roman" w:cs="Times New Roman"/>
        </w:rPr>
        <w:t>М.И.Султанов</w:t>
      </w:r>
      <w:proofErr w:type="spellEnd"/>
      <w:r w:rsidRPr="00FE3D88">
        <w:rPr>
          <w:rFonts w:ascii="Times New Roman" w:eastAsia="Calibri" w:hAnsi="Times New Roman" w:cs="Times New Roman"/>
        </w:rPr>
        <w:t xml:space="preserve">  </w:t>
      </w:r>
    </w:p>
    <w:p w:rsidR="00BC1C0D" w:rsidRPr="00FE3D88" w:rsidRDefault="00BC1C0D" w:rsidP="00BC1C0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« 05</w:t>
      </w:r>
      <w:r w:rsidRPr="00FE3D88">
        <w:rPr>
          <w:rFonts w:ascii="Times New Roman" w:eastAsia="Calibri" w:hAnsi="Times New Roman" w:cs="Times New Roman"/>
        </w:rPr>
        <w:t xml:space="preserve">» сентября 2023г.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« 05</w:t>
      </w:r>
      <w:r w:rsidRPr="00FE3D88">
        <w:rPr>
          <w:rFonts w:ascii="Times New Roman" w:eastAsia="Calibri" w:hAnsi="Times New Roman" w:cs="Times New Roman"/>
        </w:rPr>
        <w:t>» сентября 2023г.</w:t>
      </w:r>
    </w:p>
    <w:p w:rsidR="00BC1C0D" w:rsidRPr="00FE3D88" w:rsidRDefault="00BC1C0D" w:rsidP="00BC1C0D">
      <w:pPr>
        <w:spacing w:after="0" w:line="240" w:lineRule="auto"/>
        <w:rPr>
          <w:rFonts w:ascii="Times New Roman" w:eastAsia="Calibri" w:hAnsi="Times New Roman" w:cs="Times New Roman"/>
        </w:rPr>
      </w:pPr>
    </w:p>
    <w:p w:rsidR="00537E3E" w:rsidRDefault="00537E3E" w:rsidP="00537E3E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sz w:val="28"/>
          <w:szCs w:val="16"/>
        </w:rPr>
      </w:pPr>
    </w:p>
    <w:p w:rsidR="00537E3E" w:rsidRDefault="00537E3E" w:rsidP="00537E3E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sz w:val="28"/>
          <w:szCs w:val="16"/>
        </w:rPr>
      </w:pPr>
    </w:p>
    <w:p w:rsidR="00537E3E" w:rsidRDefault="00537E3E" w:rsidP="00537E3E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sz w:val="28"/>
          <w:szCs w:val="16"/>
        </w:rPr>
      </w:pPr>
    </w:p>
    <w:p w:rsidR="00537E3E" w:rsidRDefault="00537E3E" w:rsidP="00537E3E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sz w:val="28"/>
          <w:szCs w:val="16"/>
        </w:rPr>
      </w:pPr>
    </w:p>
    <w:p w:rsidR="00D8539E" w:rsidRDefault="00D8539E" w:rsidP="00537E3E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sz w:val="28"/>
          <w:szCs w:val="16"/>
        </w:rPr>
      </w:pPr>
    </w:p>
    <w:p w:rsidR="00D8539E" w:rsidRDefault="00D8539E" w:rsidP="00537E3E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sz w:val="28"/>
          <w:szCs w:val="16"/>
        </w:rPr>
      </w:pPr>
    </w:p>
    <w:p w:rsidR="00D8539E" w:rsidRDefault="00D8539E" w:rsidP="00537E3E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sz w:val="28"/>
          <w:szCs w:val="16"/>
        </w:rPr>
      </w:pPr>
    </w:p>
    <w:p w:rsidR="00D8539E" w:rsidRDefault="00D8539E" w:rsidP="00537E3E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sz w:val="28"/>
          <w:szCs w:val="16"/>
        </w:rPr>
      </w:pPr>
    </w:p>
    <w:p w:rsidR="00D8539E" w:rsidRDefault="00D8539E" w:rsidP="00537E3E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sz w:val="28"/>
          <w:szCs w:val="16"/>
        </w:rPr>
      </w:pPr>
    </w:p>
    <w:p w:rsidR="00D8539E" w:rsidRDefault="00D8539E" w:rsidP="00537E3E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sz w:val="28"/>
          <w:szCs w:val="16"/>
        </w:rPr>
      </w:pPr>
    </w:p>
    <w:p w:rsidR="00537E3E" w:rsidRPr="00537E3E" w:rsidRDefault="00537E3E" w:rsidP="00537E3E">
      <w:pPr>
        <w:spacing w:line="240" w:lineRule="auto"/>
        <w:jc w:val="center"/>
        <w:rPr>
          <w:rFonts w:asciiTheme="majorHAnsi" w:hAnsiTheme="majorHAnsi" w:cs="Times New Roman"/>
          <w:b/>
          <w:sz w:val="72"/>
          <w:szCs w:val="16"/>
        </w:rPr>
      </w:pPr>
      <w:r w:rsidRPr="00537E3E">
        <w:rPr>
          <w:rFonts w:asciiTheme="majorHAnsi" w:hAnsiTheme="majorHAnsi" w:cs="Times New Roman"/>
          <w:b/>
          <w:sz w:val="72"/>
          <w:szCs w:val="16"/>
        </w:rPr>
        <w:t>Положение</w:t>
      </w:r>
    </w:p>
    <w:p w:rsidR="00BC1C0D" w:rsidRDefault="00537E3E" w:rsidP="00BC1C0D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 w:rsidRPr="00B73771">
        <w:rPr>
          <w:rFonts w:asciiTheme="majorHAnsi" w:hAnsiTheme="majorHAnsi" w:cs="Times New Roman"/>
          <w:sz w:val="48"/>
          <w:szCs w:val="48"/>
        </w:rPr>
        <w:t xml:space="preserve">о </w:t>
      </w:r>
      <w:r w:rsidR="00B90B20" w:rsidRPr="00B73771">
        <w:rPr>
          <w:rFonts w:asciiTheme="majorHAnsi" w:hAnsiTheme="majorHAnsi" w:cs="Times New Roman"/>
          <w:sz w:val="48"/>
          <w:szCs w:val="48"/>
        </w:rPr>
        <w:t>методическом</w:t>
      </w:r>
      <w:r w:rsidRPr="00B73771">
        <w:rPr>
          <w:rFonts w:asciiTheme="majorHAnsi" w:hAnsiTheme="majorHAnsi" w:cs="Times New Roman"/>
          <w:sz w:val="48"/>
          <w:szCs w:val="48"/>
        </w:rPr>
        <w:t xml:space="preserve"> совете</w:t>
      </w:r>
    </w:p>
    <w:p w:rsidR="00537E3E" w:rsidRPr="00B73771" w:rsidRDefault="00BC1C0D" w:rsidP="00BC1C0D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rFonts w:asciiTheme="majorHAnsi" w:hAnsiTheme="majorHAnsi" w:cs="Times New Roman"/>
          <w:sz w:val="48"/>
          <w:szCs w:val="48"/>
        </w:rPr>
        <w:t>ГКУ ДО «СШОР по боксу» Министерства спорта КБР</w:t>
      </w:r>
    </w:p>
    <w:p w:rsidR="00537E3E" w:rsidRDefault="00537E3E" w:rsidP="00BC1C0D">
      <w:pPr>
        <w:spacing w:line="240" w:lineRule="auto"/>
        <w:jc w:val="center"/>
        <w:rPr>
          <w:rFonts w:ascii="Times New Roman" w:hAnsi="Times New Roman" w:cs="Times New Roman"/>
          <w:sz w:val="56"/>
          <w:szCs w:val="16"/>
        </w:rPr>
      </w:pPr>
    </w:p>
    <w:p w:rsidR="00537E3E" w:rsidRDefault="00537E3E" w:rsidP="00537E3E">
      <w:pPr>
        <w:spacing w:line="240" w:lineRule="auto"/>
        <w:jc w:val="center"/>
        <w:rPr>
          <w:rFonts w:ascii="Times New Roman" w:hAnsi="Times New Roman" w:cs="Times New Roman"/>
          <w:sz w:val="56"/>
          <w:szCs w:val="16"/>
        </w:rPr>
      </w:pPr>
    </w:p>
    <w:p w:rsidR="00537E3E" w:rsidRDefault="00537E3E" w:rsidP="00537E3E">
      <w:pPr>
        <w:spacing w:line="240" w:lineRule="auto"/>
        <w:rPr>
          <w:rFonts w:ascii="Times New Roman" w:hAnsi="Times New Roman" w:cs="Times New Roman"/>
          <w:sz w:val="56"/>
          <w:szCs w:val="16"/>
        </w:rPr>
      </w:pPr>
    </w:p>
    <w:p w:rsidR="00537E3E" w:rsidRDefault="00537E3E" w:rsidP="00537E3E">
      <w:pPr>
        <w:spacing w:line="240" w:lineRule="auto"/>
        <w:rPr>
          <w:rFonts w:ascii="Times New Roman" w:hAnsi="Times New Roman" w:cs="Times New Roman"/>
          <w:sz w:val="56"/>
          <w:szCs w:val="16"/>
        </w:rPr>
      </w:pPr>
    </w:p>
    <w:p w:rsidR="0068410A" w:rsidRDefault="0068410A" w:rsidP="00537E3E">
      <w:pPr>
        <w:spacing w:line="240" w:lineRule="auto"/>
        <w:rPr>
          <w:rFonts w:ascii="Times New Roman" w:hAnsi="Times New Roman" w:cs="Times New Roman"/>
          <w:sz w:val="56"/>
          <w:szCs w:val="16"/>
        </w:rPr>
      </w:pPr>
    </w:p>
    <w:p w:rsidR="00537E3E" w:rsidRDefault="00537E3E" w:rsidP="00537E3E">
      <w:pPr>
        <w:spacing w:line="240" w:lineRule="auto"/>
        <w:rPr>
          <w:rFonts w:ascii="Times New Roman" w:hAnsi="Times New Roman" w:cs="Times New Roman"/>
          <w:sz w:val="28"/>
          <w:szCs w:val="16"/>
        </w:rPr>
      </w:pPr>
    </w:p>
    <w:p w:rsidR="00D8539E" w:rsidRDefault="00D8539E" w:rsidP="00537E3E">
      <w:pPr>
        <w:spacing w:line="240" w:lineRule="auto"/>
        <w:rPr>
          <w:rFonts w:ascii="Times New Roman" w:hAnsi="Times New Roman" w:cs="Times New Roman"/>
          <w:sz w:val="28"/>
          <w:szCs w:val="16"/>
        </w:rPr>
      </w:pPr>
    </w:p>
    <w:p w:rsidR="00656BDB" w:rsidRDefault="00656BDB" w:rsidP="00537E3E">
      <w:pPr>
        <w:spacing w:line="240" w:lineRule="auto"/>
        <w:rPr>
          <w:rFonts w:ascii="Times New Roman" w:hAnsi="Times New Roman" w:cs="Times New Roman"/>
          <w:sz w:val="28"/>
          <w:szCs w:val="16"/>
        </w:rPr>
      </w:pPr>
    </w:p>
    <w:p w:rsidR="00EB208C" w:rsidRPr="00BB4430" w:rsidRDefault="00537E3E" w:rsidP="0068410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г.о.Нальчик</w:t>
      </w:r>
    </w:p>
    <w:p w:rsidR="00656BDB" w:rsidRPr="00656BDB" w:rsidRDefault="00656BDB" w:rsidP="0068410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16"/>
        </w:rPr>
      </w:pPr>
      <w:r w:rsidRPr="00BB4430">
        <w:rPr>
          <w:rFonts w:ascii="Times New Roman" w:hAnsi="Times New Roman" w:cs="Times New Roman"/>
          <w:sz w:val="28"/>
          <w:szCs w:val="16"/>
        </w:rPr>
        <w:t>20</w:t>
      </w:r>
      <w:r w:rsidR="00243969">
        <w:rPr>
          <w:rFonts w:ascii="Times New Roman" w:hAnsi="Times New Roman" w:cs="Times New Roman"/>
          <w:sz w:val="28"/>
          <w:szCs w:val="16"/>
        </w:rPr>
        <w:t>23</w:t>
      </w:r>
      <w:r>
        <w:rPr>
          <w:rFonts w:ascii="Times New Roman" w:hAnsi="Times New Roman" w:cs="Times New Roman"/>
          <w:sz w:val="28"/>
          <w:szCs w:val="16"/>
        </w:rPr>
        <w:t>г.</w:t>
      </w:r>
    </w:p>
    <w:p w:rsidR="00656BDB" w:rsidRPr="00BB4430" w:rsidRDefault="00656BDB" w:rsidP="0068410A">
      <w:pPr>
        <w:spacing w:line="240" w:lineRule="auto"/>
        <w:jc w:val="center"/>
        <w:rPr>
          <w:rFonts w:ascii="Times New Roman" w:hAnsi="Times New Roman" w:cs="Times New Roman"/>
          <w:sz w:val="28"/>
          <w:szCs w:val="16"/>
        </w:rPr>
      </w:pPr>
    </w:p>
    <w:p w:rsidR="00782E5F" w:rsidRPr="002E5F0B" w:rsidRDefault="00782E5F" w:rsidP="000070F7">
      <w:pPr>
        <w:spacing w:before="100" w:beforeAutospacing="1" w:after="100" w:afterAutospacing="1" w:line="240" w:lineRule="auto"/>
        <w:contextualSpacing/>
        <w:jc w:val="center"/>
        <w:rPr>
          <w:rFonts w:asciiTheme="majorHAnsi" w:eastAsia="Times New Roman" w:hAnsiTheme="majorHAnsi" w:cs="Times New Roman"/>
          <w:sz w:val="27"/>
          <w:szCs w:val="27"/>
        </w:rPr>
      </w:pPr>
      <w:r w:rsidRPr="002E5F0B">
        <w:rPr>
          <w:rFonts w:asciiTheme="majorHAnsi" w:eastAsia="Times New Roman" w:hAnsiTheme="majorHAnsi" w:cs="Times New Roman"/>
          <w:b/>
          <w:bCs/>
          <w:sz w:val="48"/>
          <w:szCs w:val="48"/>
        </w:rPr>
        <w:t>Положение</w:t>
      </w:r>
    </w:p>
    <w:p w:rsidR="00782E5F" w:rsidRPr="002E5F0B" w:rsidRDefault="00782E5F" w:rsidP="000070F7">
      <w:pPr>
        <w:spacing w:before="100" w:beforeAutospacing="1" w:after="100" w:afterAutospacing="1" w:line="240" w:lineRule="auto"/>
        <w:contextualSpacing/>
        <w:jc w:val="center"/>
        <w:rPr>
          <w:rFonts w:asciiTheme="majorHAnsi" w:eastAsia="Times New Roman" w:hAnsiTheme="majorHAnsi" w:cs="Times New Roman"/>
          <w:color w:val="000000"/>
          <w:sz w:val="27"/>
          <w:szCs w:val="27"/>
        </w:rPr>
      </w:pPr>
      <w:r w:rsidRPr="002E5F0B">
        <w:rPr>
          <w:rFonts w:asciiTheme="majorHAnsi" w:eastAsia="Times New Roman" w:hAnsiTheme="majorHAnsi" w:cs="Times New Roman"/>
          <w:b/>
          <w:bCs/>
          <w:color w:val="000000"/>
          <w:sz w:val="27"/>
          <w:szCs w:val="27"/>
        </w:rPr>
        <w:t xml:space="preserve">Положение о </w:t>
      </w:r>
      <w:r w:rsidR="00B90B20">
        <w:rPr>
          <w:rFonts w:asciiTheme="majorHAnsi" w:eastAsia="Times New Roman" w:hAnsiTheme="majorHAnsi" w:cs="Times New Roman"/>
          <w:b/>
          <w:bCs/>
          <w:color w:val="000000"/>
          <w:sz w:val="27"/>
          <w:szCs w:val="27"/>
        </w:rPr>
        <w:t>методическом</w:t>
      </w:r>
      <w:r w:rsidRPr="002E5F0B">
        <w:rPr>
          <w:rFonts w:asciiTheme="majorHAnsi" w:eastAsia="Times New Roman" w:hAnsiTheme="majorHAnsi" w:cs="Times New Roman"/>
          <w:b/>
          <w:bCs/>
          <w:color w:val="000000"/>
          <w:sz w:val="27"/>
          <w:szCs w:val="27"/>
        </w:rPr>
        <w:t xml:space="preserve"> совете </w:t>
      </w:r>
      <w:r w:rsidR="00BC1C0D">
        <w:rPr>
          <w:rFonts w:asciiTheme="majorHAnsi" w:eastAsia="Times New Roman" w:hAnsiTheme="majorHAnsi" w:cs="Times New Roman"/>
          <w:b/>
          <w:bCs/>
          <w:color w:val="000000"/>
          <w:sz w:val="27"/>
          <w:szCs w:val="27"/>
        </w:rPr>
        <w:t xml:space="preserve">ГКУ ДО «СШОР по боксу» </w:t>
      </w:r>
      <w:proofErr w:type="spellStart"/>
      <w:r w:rsidR="00BC1C0D">
        <w:rPr>
          <w:rFonts w:asciiTheme="majorHAnsi" w:eastAsia="Times New Roman" w:hAnsiTheme="majorHAnsi" w:cs="Times New Roman"/>
          <w:b/>
          <w:bCs/>
          <w:color w:val="000000"/>
          <w:sz w:val="27"/>
          <w:szCs w:val="27"/>
        </w:rPr>
        <w:t>Минспорта</w:t>
      </w:r>
      <w:proofErr w:type="spellEnd"/>
      <w:r w:rsidR="00BC1C0D">
        <w:rPr>
          <w:rFonts w:asciiTheme="majorHAnsi" w:eastAsia="Times New Roman" w:hAnsiTheme="majorHAnsi" w:cs="Times New Roman"/>
          <w:b/>
          <w:bCs/>
          <w:color w:val="000000"/>
          <w:sz w:val="27"/>
          <w:szCs w:val="27"/>
        </w:rPr>
        <w:t xml:space="preserve"> КБР</w:t>
      </w:r>
    </w:p>
    <w:p w:rsidR="001C19A4" w:rsidRPr="002E5F0B" w:rsidRDefault="001C19A4" w:rsidP="000070F7">
      <w:pPr>
        <w:spacing w:before="120" w:after="120" w:line="240" w:lineRule="auto"/>
        <w:jc w:val="both"/>
        <w:rPr>
          <w:rFonts w:asciiTheme="majorHAnsi" w:eastAsia="Times New Roman" w:hAnsiTheme="majorHAnsi" w:cs="Tahoma"/>
          <w:b/>
          <w:bCs/>
          <w:color w:val="000000"/>
          <w:sz w:val="18"/>
        </w:rPr>
      </w:pPr>
    </w:p>
    <w:p w:rsidR="001C19A4" w:rsidRPr="00152DE1" w:rsidRDefault="001C19A4" w:rsidP="000070F7">
      <w:pPr>
        <w:spacing w:before="120" w:after="120" w:line="240" w:lineRule="auto"/>
        <w:jc w:val="center"/>
        <w:rPr>
          <w:rFonts w:asciiTheme="majorHAnsi" w:eastAsia="Times New Roman" w:hAnsiTheme="majorHAnsi" w:cs="Tahoma"/>
          <w:color w:val="000000"/>
          <w:sz w:val="28"/>
          <w:szCs w:val="24"/>
        </w:rPr>
      </w:pPr>
      <w:r w:rsidRPr="00152DE1">
        <w:rPr>
          <w:rFonts w:asciiTheme="majorHAnsi" w:eastAsia="Times New Roman" w:hAnsiTheme="majorHAnsi" w:cs="Tahoma"/>
          <w:b/>
          <w:bCs/>
          <w:color w:val="000000"/>
          <w:sz w:val="28"/>
          <w:szCs w:val="24"/>
        </w:rPr>
        <w:t>1. Общие положения</w:t>
      </w:r>
    </w:p>
    <w:p w:rsidR="00EE6F6C" w:rsidRPr="00152DE1" w:rsidRDefault="001C19A4" w:rsidP="00B90B20">
      <w:pPr>
        <w:spacing w:before="120" w:after="12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8"/>
          <w:szCs w:val="24"/>
        </w:rPr>
      </w:pPr>
      <w:r w:rsidRPr="00152DE1">
        <w:rPr>
          <w:rFonts w:asciiTheme="majorHAnsi" w:eastAsia="Times New Roman" w:hAnsiTheme="majorHAnsi" w:cs="Tahoma"/>
          <w:color w:val="000000"/>
          <w:sz w:val="28"/>
          <w:szCs w:val="24"/>
        </w:rPr>
        <w:t>1.1.</w:t>
      </w:r>
      <w:r w:rsidR="000E1240" w:rsidRPr="00152DE1">
        <w:rPr>
          <w:rFonts w:asciiTheme="majorHAnsi" w:eastAsia="Times New Roman" w:hAnsiTheme="majorHAnsi" w:cs="Tahoma"/>
          <w:color w:val="000000"/>
          <w:sz w:val="28"/>
          <w:szCs w:val="24"/>
        </w:rPr>
        <w:t xml:space="preserve"> </w:t>
      </w:r>
      <w:r w:rsidR="00B90B20" w:rsidRPr="00152DE1">
        <w:rPr>
          <w:rFonts w:asciiTheme="majorHAnsi" w:eastAsia="Times New Roman" w:hAnsiTheme="majorHAnsi" w:cs="Tahoma"/>
          <w:color w:val="000000"/>
          <w:sz w:val="28"/>
          <w:szCs w:val="24"/>
        </w:rPr>
        <w:t>Методический совет – коллективный профе</w:t>
      </w:r>
      <w:r w:rsidR="00BC1C0D">
        <w:rPr>
          <w:rFonts w:asciiTheme="majorHAnsi" w:eastAsia="Times New Roman" w:hAnsiTheme="majorHAnsi" w:cs="Tahoma"/>
          <w:color w:val="000000"/>
          <w:sz w:val="28"/>
          <w:szCs w:val="24"/>
        </w:rPr>
        <w:t xml:space="preserve">ссиональный орган, объединяющий </w:t>
      </w:r>
      <w:r w:rsidR="00B90B20" w:rsidRPr="00152DE1">
        <w:rPr>
          <w:rFonts w:asciiTheme="majorHAnsi" w:eastAsia="Times New Roman" w:hAnsiTheme="majorHAnsi" w:cs="Tahoma"/>
          <w:color w:val="000000"/>
          <w:sz w:val="28"/>
          <w:szCs w:val="24"/>
        </w:rPr>
        <w:t>инструкторо</w:t>
      </w:r>
      <w:bookmarkStart w:id="0" w:name="_GoBack"/>
      <w:bookmarkEnd w:id="0"/>
      <w:r w:rsidR="00B90B20" w:rsidRPr="00152DE1">
        <w:rPr>
          <w:rFonts w:asciiTheme="majorHAnsi" w:eastAsia="Times New Roman" w:hAnsiTheme="majorHAnsi" w:cs="Tahoma"/>
          <w:color w:val="000000"/>
          <w:sz w:val="28"/>
          <w:szCs w:val="24"/>
        </w:rPr>
        <w:t xml:space="preserve">в-методистов, старших тренеров-преподавателей </w:t>
      </w:r>
      <w:r w:rsidR="00BC1C0D">
        <w:rPr>
          <w:rFonts w:asciiTheme="majorHAnsi" w:eastAsia="Times New Roman" w:hAnsiTheme="majorHAnsi" w:cs="Tahoma"/>
          <w:color w:val="000000"/>
          <w:sz w:val="28"/>
          <w:szCs w:val="24"/>
        </w:rPr>
        <w:t>СШОР</w:t>
      </w:r>
      <w:r w:rsidR="00B90B20" w:rsidRPr="00152DE1">
        <w:rPr>
          <w:rFonts w:asciiTheme="majorHAnsi" w:eastAsia="Times New Roman" w:hAnsiTheme="majorHAnsi" w:cs="Tahoma"/>
          <w:color w:val="000000"/>
          <w:sz w:val="28"/>
          <w:szCs w:val="24"/>
        </w:rPr>
        <w:t xml:space="preserve"> и тренеров-преподавателей по видам спорта в целях осуществления руководства спортивной деятельностью.</w:t>
      </w:r>
    </w:p>
    <w:p w:rsidR="00B90B20" w:rsidRPr="00152DE1" w:rsidRDefault="00B90B20" w:rsidP="00B90B20">
      <w:pPr>
        <w:spacing w:before="120" w:after="12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8"/>
          <w:szCs w:val="24"/>
        </w:rPr>
      </w:pPr>
      <w:r w:rsidRPr="00152DE1">
        <w:rPr>
          <w:rFonts w:asciiTheme="majorHAnsi" w:eastAsia="Times New Roman" w:hAnsiTheme="majorHAnsi" w:cs="Tahoma"/>
          <w:color w:val="000000"/>
          <w:sz w:val="28"/>
          <w:szCs w:val="24"/>
        </w:rPr>
        <w:t>1.2. Методический совет координирует работу тренеров-преподавателей по видам спорта, направленную на развитие спортивно-образовательного процесса.</w:t>
      </w:r>
    </w:p>
    <w:p w:rsidR="00B90B20" w:rsidRPr="00152DE1" w:rsidRDefault="00B90B20" w:rsidP="00B90B20">
      <w:pPr>
        <w:spacing w:before="120" w:after="120" w:line="240" w:lineRule="auto"/>
        <w:ind w:firstLine="709"/>
        <w:contextualSpacing/>
        <w:jc w:val="both"/>
        <w:rPr>
          <w:rFonts w:asciiTheme="majorHAnsi" w:eastAsia="Times New Roman" w:hAnsiTheme="majorHAnsi" w:cs="Tahoma"/>
          <w:color w:val="000000"/>
          <w:sz w:val="28"/>
          <w:szCs w:val="24"/>
        </w:rPr>
      </w:pPr>
      <w:r w:rsidRPr="00152DE1">
        <w:rPr>
          <w:rFonts w:asciiTheme="majorHAnsi" w:eastAsia="Times New Roman" w:hAnsiTheme="majorHAnsi" w:cs="Tahoma"/>
          <w:color w:val="000000"/>
          <w:sz w:val="28"/>
          <w:szCs w:val="24"/>
        </w:rPr>
        <w:t>1.3. Методический совет:</w:t>
      </w:r>
    </w:p>
    <w:p w:rsidR="00B90B20" w:rsidRPr="00152DE1" w:rsidRDefault="00B90B20" w:rsidP="00B90B20">
      <w:pPr>
        <w:spacing w:before="120" w:after="120" w:line="240" w:lineRule="auto"/>
        <w:ind w:firstLine="709"/>
        <w:contextualSpacing/>
        <w:jc w:val="both"/>
        <w:rPr>
          <w:rFonts w:asciiTheme="majorHAnsi" w:eastAsia="Times New Roman" w:hAnsiTheme="majorHAnsi" w:cs="Tahoma"/>
          <w:color w:val="000000"/>
          <w:sz w:val="28"/>
          <w:szCs w:val="24"/>
        </w:rPr>
      </w:pPr>
      <w:r w:rsidRPr="00152DE1">
        <w:rPr>
          <w:rFonts w:asciiTheme="majorHAnsi" w:eastAsia="Times New Roman" w:hAnsiTheme="majorHAnsi" w:cs="Tahoma"/>
          <w:color w:val="000000"/>
          <w:sz w:val="28"/>
          <w:szCs w:val="24"/>
        </w:rPr>
        <w:t>Знакомит с изменениями в правилах соревнований (по видам спорта) и разрядных требований ЕВСК.</w:t>
      </w:r>
    </w:p>
    <w:p w:rsidR="00B90B20" w:rsidRPr="00152DE1" w:rsidRDefault="00B90B20" w:rsidP="00B90B20">
      <w:pPr>
        <w:spacing w:before="120" w:after="120" w:line="240" w:lineRule="auto"/>
        <w:ind w:firstLine="709"/>
        <w:contextualSpacing/>
        <w:jc w:val="both"/>
        <w:rPr>
          <w:rFonts w:asciiTheme="majorHAnsi" w:eastAsia="Times New Roman" w:hAnsiTheme="majorHAnsi" w:cs="Tahoma"/>
          <w:color w:val="000000"/>
          <w:sz w:val="28"/>
          <w:szCs w:val="24"/>
        </w:rPr>
      </w:pPr>
      <w:r w:rsidRPr="00152DE1">
        <w:rPr>
          <w:rFonts w:asciiTheme="majorHAnsi" w:eastAsia="Times New Roman" w:hAnsiTheme="majorHAnsi" w:cs="Tahoma"/>
          <w:color w:val="000000"/>
          <w:sz w:val="28"/>
          <w:szCs w:val="24"/>
        </w:rPr>
        <w:t>Рекомендует к утверждению на педагогическом совете рабочих программ, календарного плана.</w:t>
      </w:r>
    </w:p>
    <w:p w:rsidR="00B90B20" w:rsidRPr="00152DE1" w:rsidRDefault="00B90B20" w:rsidP="00B90B20">
      <w:pPr>
        <w:spacing w:before="120" w:after="120" w:line="240" w:lineRule="auto"/>
        <w:ind w:firstLine="709"/>
        <w:contextualSpacing/>
        <w:jc w:val="both"/>
        <w:rPr>
          <w:rFonts w:asciiTheme="majorHAnsi" w:eastAsia="Times New Roman" w:hAnsiTheme="majorHAnsi" w:cs="Tahoma"/>
          <w:color w:val="000000"/>
          <w:sz w:val="28"/>
          <w:szCs w:val="24"/>
        </w:rPr>
      </w:pPr>
      <w:r w:rsidRPr="00152DE1">
        <w:rPr>
          <w:rFonts w:asciiTheme="majorHAnsi" w:eastAsia="Times New Roman" w:hAnsiTheme="majorHAnsi" w:cs="Tahoma"/>
          <w:color w:val="000000"/>
          <w:sz w:val="28"/>
          <w:szCs w:val="24"/>
        </w:rPr>
        <w:t xml:space="preserve">Проводит обсуждение и анализ прошедших внутришкольных и выездных соревнований. </w:t>
      </w:r>
    </w:p>
    <w:p w:rsidR="00B90B20" w:rsidRPr="00152DE1" w:rsidRDefault="00B90B20" w:rsidP="00B90B20">
      <w:pPr>
        <w:spacing w:before="120" w:after="120" w:line="240" w:lineRule="auto"/>
        <w:ind w:firstLine="709"/>
        <w:contextualSpacing/>
        <w:jc w:val="both"/>
        <w:rPr>
          <w:rFonts w:asciiTheme="majorHAnsi" w:eastAsia="Times New Roman" w:hAnsiTheme="majorHAnsi" w:cs="Tahoma"/>
          <w:color w:val="000000"/>
          <w:sz w:val="28"/>
          <w:szCs w:val="24"/>
        </w:rPr>
      </w:pPr>
      <w:r w:rsidRPr="00152DE1">
        <w:rPr>
          <w:rFonts w:asciiTheme="majorHAnsi" w:eastAsia="Times New Roman" w:hAnsiTheme="majorHAnsi" w:cs="Tahoma"/>
          <w:color w:val="000000"/>
          <w:sz w:val="28"/>
          <w:szCs w:val="24"/>
        </w:rPr>
        <w:t xml:space="preserve">Председателем методического совета избирает директор </w:t>
      </w:r>
      <w:r w:rsidR="00BC1C0D">
        <w:rPr>
          <w:rFonts w:asciiTheme="majorHAnsi" w:eastAsia="Times New Roman" w:hAnsiTheme="majorHAnsi" w:cs="Tahoma"/>
          <w:color w:val="000000"/>
          <w:sz w:val="28"/>
          <w:szCs w:val="24"/>
        </w:rPr>
        <w:t>ГКУ ДО «СШОР по боксу»</w:t>
      </w:r>
      <w:proofErr w:type="gramStart"/>
      <w:r w:rsidR="00BC1C0D">
        <w:rPr>
          <w:rFonts w:asciiTheme="majorHAnsi" w:eastAsia="Times New Roman" w:hAnsiTheme="majorHAnsi" w:cs="Tahoma"/>
          <w:color w:val="000000"/>
          <w:sz w:val="28"/>
          <w:szCs w:val="24"/>
        </w:rPr>
        <w:t xml:space="preserve"> </w:t>
      </w:r>
      <w:r w:rsidRPr="00152DE1">
        <w:rPr>
          <w:rFonts w:asciiTheme="majorHAnsi" w:eastAsia="Times New Roman" w:hAnsiTheme="majorHAnsi" w:cs="Tahoma"/>
          <w:color w:val="000000"/>
          <w:sz w:val="28"/>
          <w:szCs w:val="24"/>
        </w:rPr>
        <w:t>,</w:t>
      </w:r>
      <w:proofErr w:type="gramEnd"/>
      <w:r w:rsidRPr="00152DE1">
        <w:rPr>
          <w:rFonts w:asciiTheme="majorHAnsi" w:eastAsia="Times New Roman" w:hAnsiTheme="majorHAnsi" w:cs="Tahoma"/>
          <w:color w:val="000000"/>
          <w:sz w:val="28"/>
          <w:szCs w:val="24"/>
        </w:rPr>
        <w:t xml:space="preserve"> а секретарь избирается председателем.</w:t>
      </w:r>
    </w:p>
    <w:p w:rsidR="001C19A4" w:rsidRPr="002E5F0B" w:rsidRDefault="001C19A4" w:rsidP="000070F7">
      <w:pPr>
        <w:spacing w:before="120" w:after="120" w:line="240" w:lineRule="auto"/>
        <w:jc w:val="both"/>
        <w:rPr>
          <w:rFonts w:asciiTheme="majorHAnsi" w:eastAsia="Times New Roman" w:hAnsiTheme="majorHAnsi" w:cs="Tahoma"/>
          <w:color w:val="000000"/>
          <w:sz w:val="24"/>
          <w:szCs w:val="24"/>
        </w:rPr>
      </w:pPr>
      <w:r w:rsidRPr="002E5F0B">
        <w:rPr>
          <w:rFonts w:asciiTheme="majorHAnsi" w:eastAsia="Times New Roman" w:hAnsiTheme="majorHAnsi" w:cs="Tahoma"/>
          <w:color w:val="000000"/>
          <w:sz w:val="24"/>
          <w:szCs w:val="24"/>
        </w:rPr>
        <w:t> </w:t>
      </w:r>
    </w:p>
    <w:p w:rsidR="000070F7" w:rsidRPr="00152DE1" w:rsidRDefault="001C19A4" w:rsidP="000070F7">
      <w:pPr>
        <w:spacing w:before="120" w:after="120" w:line="240" w:lineRule="auto"/>
        <w:jc w:val="center"/>
        <w:rPr>
          <w:rFonts w:asciiTheme="majorHAnsi" w:eastAsia="Times New Roman" w:hAnsiTheme="majorHAnsi" w:cs="Tahoma"/>
          <w:color w:val="000000"/>
          <w:sz w:val="28"/>
          <w:szCs w:val="28"/>
        </w:rPr>
      </w:pPr>
      <w:r w:rsidRPr="00152DE1">
        <w:rPr>
          <w:rFonts w:asciiTheme="majorHAnsi" w:eastAsia="Times New Roman" w:hAnsiTheme="majorHAnsi" w:cs="Tahoma"/>
          <w:b/>
          <w:bCs/>
          <w:color w:val="000000"/>
          <w:sz w:val="28"/>
          <w:szCs w:val="28"/>
        </w:rPr>
        <w:t>2.  </w:t>
      </w:r>
      <w:r w:rsidR="00B90B20" w:rsidRPr="00152DE1">
        <w:rPr>
          <w:rFonts w:asciiTheme="majorHAnsi" w:eastAsia="Times New Roman" w:hAnsiTheme="majorHAnsi" w:cs="Tahoma"/>
          <w:b/>
          <w:bCs/>
          <w:color w:val="000000"/>
          <w:sz w:val="28"/>
          <w:szCs w:val="28"/>
        </w:rPr>
        <w:t>Цель и з</w:t>
      </w:r>
      <w:r w:rsidRPr="00152DE1">
        <w:rPr>
          <w:rFonts w:asciiTheme="majorHAnsi" w:eastAsia="Times New Roman" w:hAnsiTheme="majorHAnsi" w:cs="Tahoma"/>
          <w:b/>
          <w:bCs/>
          <w:color w:val="000000"/>
          <w:sz w:val="28"/>
          <w:szCs w:val="28"/>
        </w:rPr>
        <w:t xml:space="preserve">адачи </w:t>
      </w:r>
      <w:r w:rsidR="00B90B20" w:rsidRPr="00152DE1">
        <w:rPr>
          <w:rFonts w:asciiTheme="majorHAnsi" w:eastAsia="Times New Roman" w:hAnsiTheme="majorHAnsi" w:cs="Tahoma"/>
          <w:b/>
          <w:bCs/>
          <w:color w:val="000000"/>
          <w:sz w:val="28"/>
          <w:szCs w:val="28"/>
        </w:rPr>
        <w:t>методического</w:t>
      </w:r>
      <w:r w:rsidRPr="00152DE1">
        <w:rPr>
          <w:rFonts w:asciiTheme="majorHAnsi" w:eastAsia="Times New Roman" w:hAnsiTheme="majorHAnsi" w:cs="Tahoma"/>
          <w:b/>
          <w:bCs/>
          <w:color w:val="000000"/>
          <w:sz w:val="28"/>
          <w:szCs w:val="28"/>
        </w:rPr>
        <w:t xml:space="preserve"> совета</w:t>
      </w:r>
    </w:p>
    <w:p w:rsidR="001C19A4" w:rsidRPr="00152DE1" w:rsidRDefault="001C19A4" w:rsidP="00B90B20">
      <w:pPr>
        <w:spacing w:before="120" w:after="12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8"/>
          <w:szCs w:val="28"/>
        </w:rPr>
      </w:pPr>
      <w:r w:rsidRPr="00152DE1">
        <w:rPr>
          <w:rFonts w:asciiTheme="majorHAnsi" w:eastAsia="Times New Roman" w:hAnsiTheme="majorHAnsi" w:cs="Tahoma"/>
          <w:color w:val="000000"/>
          <w:sz w:val="28"/>
          <w:szCs w:val="28"/>
        </w:rPr>
        <w:t>2.1.</w:t>
      </w:r>
      <w:r w:rsidR="00B90B20" w:rsidRPr="00152DE1">
        <w:rPr>
          <w:rFonts w:asciiTheme="majorHAnsi" w:eastAsia="Times New Roman" w:hAnsiTheme="majorHAnsi" w:cs="Tahoma"/>
          <w:color w:val="000000"/>
          <w:sz w:val="28"/>
          <w:szCs w:val="28"/>
        </w:rPr>
        <w:t xml:space="preserve"> </w:t>
      </w:r>
      <w:r w:rsidR="00B90B20" w:rsidRPr="00152DE1">
        <w:rPr>
          <w:rFonts w:asciiTheme="majorHAnsi" w:eastAsia="Times New Roman" w:hAnsiTheme="majorHAnsi" w:cs="Tahoma"/>
          <w:b/>
          <w:i/>
          <w:color w:val="000000"/>
          <w:sz w:val="28"/>
          <w:szCs w:val="28"/>
        </w:rPr>
        <w:t>Цель:</w:t>
      </w:r>
      <w:r w:rsidR="00B90B20" w:rsidRPr="00152DE1">
        <w:rPr>
          <w:rFonts w:asciiTheme="majorHAnsi" w:eastAsia="Times New Roman" w:hAnsiTheme="majorHAnsi" w:cs="Tahoma"/>
          <w:color w:val="000000"/>
          <w:sz w:val="28"/>
          <w:szCs w:val="28"/>
        </w:rPr>
        <w:t xml:space="preserve"> обеспечить гибкость и оперативность трене</w:t>
      </w:r>
      <w:r w:rsidR="00243969">
        <w:rPr>
          <w:rFonts w:asciiTheme="majorHAnsi" w:eastAsia="Times New Roman" w:hAnsiTheme="majorHAnsi" w:cs="Tahoma"/>
          <w:color w:val="000000"/>
          <w:sz w:val="28"/>
          <w:szCs w:val="28"/>
        </w:rPr>
        <w:t xml:space="preserve">рско-преподавательской работы </w:t>
      </w:r>
      <w:r w:rsidR="00BC1C0D">
        <w:rPr>
          <w:rFonts w:asciiTheme="majorHAnsi" w:eastAsia="Times New Roman" w:hAnsiTheme="majorHAnsi" w:cs="Tahoma"/>
          <w:color w:val="000000"/>
          <w:sz w:val="28"/>
          <w:szCs w:val="28"/>
        </w:rPr>
        <w:t>СШОР</w:t>
      </w:r>
      <w:r w:rsidR="00B90B20" w:rsidRPr="00152DE1">
        <w:rPr>
          <w:rFonts w:asciiTheme="majorHAnsi" w:eastAsia="Times New Roman" w:hAnsiTheme="majorHAnsi" w:cs="Tahoma"/>
          <w:color w:val="000000"/>
          <w:sz w:val="28"/>
          <w:szCs w:val="28"/>
        </w:rPr>
        <w:t>, повышение квалификации тренерско-преподавательского состава, формирование персонально значимых каче</w:t>
      </w:r>
      <w:proofErr w:type="gramStart"/>
      <w:r w:rsidR="00B90B20" w:rsidRPr="00152DE1">
        <w:rPr>
          <w:rFonts w:asciiTheme="majorHAnsi" w:eastAsia="Times New Roman" w:hAnsiTheme="majorHAnsi" w:cs="Tahoma"/>
          <w:color w:val="000000"/>
          <w:sz w:val="28"/>
          <w:szCs w:val="28"/>
        </w:rPr>
        <w:t>ств тр</w:t>
      </w:r>
      <w:proofErr w:type="gramEnd"/>
      <w:r w:rsidR="00B90B20" w:rsidRPr="00152DE1">
        <w:rPr>
          <w:rFonts w:asciiTheme="majorHAnsi" w:eastAsia="Times New Roman" w:hAnsiTheme="majorHAnsi" w:cs="Tahoma"/>
          <w:color w:val="000000"/>
          <w:sz w:val="28"/>
          <w:szCs w:val="28"/>
        </w:rPr>
        <w:t>енеров-преподавателей</w:t>
      </w:r>
      <w:r w:rsidR="00152DE1" w:rsidRPr="00152DE1">
        <w:rPr>
          <w:rFonts w:asciiTheme="majorHAnsi" w:eastAsia="Times New Roman" w:hAnsiTheme="majorHAnsi" w:cs="Tahoma"/>
          <w:color w:val="000000"/>
          <w:sz w:val="28"/>
          <w:szCs w:val="28"/>
        </w:rPr>
        <w:t xml:space="preserve"> и инструкторов-методистов.</w:t>
      </w:r>
    </w:p>
    <w:p w:rsidR="00152DE1" w:rsidRPr="00152DE1" w:rsidRDefault="00152DE1" w:rsidP="00152DE1">
      <w:pPr>
        <w:spacing w:before="120" w:after="120" w:line="240" w:lineRule="auto"/>
        <w:ind w:firstLine="709"/>
        <w:contextualSpacing/>
        <w:jc w:val="both"/>
        <w:rPr>
          <w:rFonts w:asciiTheme="majorHAnsi" w:eastAsia="Times New Roman" w:hAnsiTheme="majorHAnsi" w:cs="Tahoma"/>
          <w:color w:val="000000"/>
          <w:sz w:val="28"/>
          <w:szCs w:val="28"/>
        </w:rPr>
      </w:pPr>
      <w:r w:rsidRPr="00152DE1">
        <w:rPr>
          <w:rFonts w:asciiTheme="majorHAnsi" w:eastAsia="Times New Roman" w:hAnsiTheme="majorHAnsi" w:cs="Tahoma"/>
          <w:color w:val="000000"/>
          <w:sz w:val="28"/>
          <w:szCs w:val="28"/>
        </w:rPr>
        <w:t xml:space="preserve">2.2. </w:t>
      </w:r>
      <w:r w:rsidRPr="00152DE1">
        <w:rPr>
          <w:rFonts w:asciiTheme="majorHAnsi" w:eastAsia="Times New Roman" w:hAnsiTheme="majorHAnsi" w:cs="Tahoma"/>
          <w:b/>
          <w:i/>
          <w:color w:val="000000"/>
          <w:sz w:val="28"/>
          <w:szCs w:val="28"/>
        </w:rPr>
        <w:t>Задачи:</w:t>
      </w:r>
      <w:r w:rsidRPr="00152DE1">
        <w:rPr>
          <w:rFonts w:asciiTheme="majorHAnsi" w:eastAsia="Times New Roman" w:hAnsiTheme="majorHAnsi" w:cs="Tahoma"/>
          <w:color w:val="000000"/>
          <w:sz w:val="28"/>
          <w:szCs w:val="28"/>
        </w:rPr>
        <w:t xml:space="preserve"> создать сплоченный коллектив единомышленников,</w:t>
      </w:r>
      <w:r w:rsidR="00243969">
        <w:rPr>
          <w:rFonts w:asciiTheme="majorHAnsi" w:eastAsia="Times New Roman" w:hAnsiTheme="majorHAnsi" w:cs="Tahoma"/>
          <w:color w:val="000000"/>
          <w:sz w:val="28"/>
          <w:szCs w:val="28"/>
        </w:rPr>
        <w:t xml:space="preserve"> бережно сохраняющих традиции </w:t>
      </w:r>
      <w:r w:rsidRPr="00152DE1">
        <w:rPr>
          <w:rFonts w:asciiTheme="majorHAnsi" w:eastAsia="Times New Roman" w:hAnsiTheme="majorHAnsi" w:cs="Tahoma"/>
          <w:color w:val="000000"/>
          <w:sz w:val="28"/>
          <w:szCs w:val="28"/>
        </w:rPr>
        <w:t>СШ</w:t>
      </w:r>
      <w:r w:rsidR="00BC1C0D">
        <w:rPr>
          <w:rFonts w:asciiTheme="majorHAnsi" w:eastAsia="Times New Roman" w:hAnsiTheme="majorHAnsi" w:cs="Tahoma"/>
          <w:color w:val="000000"/>
          <w:sz w:val="28"/>
          <w:szCs w:val="28"/>
        </w:rPr>
        <w:t>ОР</w:t>
      </w:r>
      <w:r w:rsidRPr="00152DE1">
        <w:rPr>
          <w:rFonts w:asciiTheme="majorHAnsi" w:eastAsia="Times New Roman" w:hAnsiTheme="majorHAnsi" w:cs="Tahoma"/>
          <w:color w:val="000000"/>
          <w:sz w:val="28"/>
          <w:szCs w:val="28"/>
        </w:rPr>
        <w:t>, стремящихся к постоянному профессиональному самосовершенствованию, развити</w:t>
      </w:r>
      <w:r w:rsidR="00243969">
        <w:rPr>
          <w:rFonts w:asciiTheme="majorHAnsi" w:eastAsia="Times New Roman" w:hAnsiTheme="majorHAnsi" w:cs="Tahoma"/>
          <w:color w:val="000000"/>
          <w:sz w:val="28"/>
          <w:szCs w:val="28"/>
        </w:rPr>
        <w:t xml:space="preserve">ю образовательных процессов в  </w:t>
      </w:r>
      <w:r w:rsidRPr="00152DE1">
        <w:rPr>
          <w:rFonts w:asciiTheme="majorHAnsi" w:eastAsia="Times New Roman" w:hAnsiTheme="majorHAnsi" w:cs="Tahoma"/>
          <w:color w:val="000000"/>
          <w:sz w:val="28"/>
          <w:szCs w:val="28"/>
        </w:rPr>
        <w:t>СШ</w:t>
      </w:r>
      <w:r w:rsidR="00BC1C0D">
        <w:rPr>
          <w:rFonts w:asciiTheme="majorHAnsi" w:eastAsia="Times New Roman" w:hAnsiTheme="majorHAnsi" w:cs="Tahoma"/>
          <w:color w:val="000000"/>
          <w:sz w:val="28"/>
          <w:szCs w:val="28"/>
        </w:rPr>
        <w:t>ОР</w:t>
      </w:r>
      <w:r w:rsidRPr="00152DE1">
        <w:rPr>
          <w:rFonts w:asciiTheme="majorHAnsi" w:eastAsia="Times New Roman" w:hAnsiTheme="majorHAnsi" w:cs="Tahoma"/>
          <w:color w:val="000000"/>
          <w:sz w:val="28"/>
          <w:szCs w:val="28"/>
        </w:rPr>
        <w:t>, повышению продуктивности тренерско-преподавательской деятельности.</w:t>
      </w:r>
    </w:p>
    <w:p w:rsidR="00152DE1" w:rsidRPr="00152DE1" w:rsidRDefault="00152DE1" w:rsidP="00152DE1">
      <w:pPr>
        <w:spacing w:before="120" w:after="120" w:line="240" w:lineRule="auto"/>
        <w:ind w:firstLine="709"/>
        <w:contextualSpacing/>
        <w:jc w:val="both"/>
        <w:rPr>
          <w:rFonts w:asciiTheme="majorHAnsi" w:eastAsia="Times New Roman" w:hAnsiTheme="majorHAnsi" w:cs="Tahoma"/>
          <w:color w:val="000000"/>
          <w:sz w:val="28"/>
          <w:szCs w:val="28"/>
        </w:rPr>
      </w:pPr>
      <w:r w:rsidRPr="00152DE1">
        <w:rPr>
          <w:rFonts w:asciiTheme="majorHAnsi" w:eastAsia="Times New Roman" w:hAnsiTheme="majorHAnsi" w:cs="Tahoma"/>
          <w:color w:val="000000"/>
          <w:sz w:val="28"/>
          <w:szCs w:val="28"/>
        </w:rPr>
        <w:t>Способствовать поиску и использованию в воспитательно-образовательном процессе современных методик, форм и средств.</w:t>
      </w:r>
    </w:p>
    <w:p w:rsidR="00152DE1" w:rsidRPr="00152DE1" w:rsidRDefault="00152DE1" w:rsidP="00152DE1">
      <w:pPr>
        <w:spacing w:before="120" w:after="120" w:line="240" w:lineRule="auto"/>
        <w:ind w:firstLine="709"/>
        <w:contextualSpacing/>
        <w:jc w:val="both"/>
        <w:rPr>
          <w:rFonts w:asciiTheme="majorHAnsi" w:eastAsia="Times New Roman" w:hAnsiTheme="majorHAnsi" w:cs="Tahoma"/>
          <w:color w:val="000000"/>
          <w:sz w:val="28"/>
          <w:szCs w:val="28"/>
        </w:rPr>
      </w:pPr>
      <w:r w:rsidRPr="00152DE1">
        <w:rPr>
          <w:rFonts w:asciiTheme="majorHAnsi" w:eastAsia="Times New Roman" w:hAnsiTheme="majorHAnsi" w:cs="Tahoma"/>
          <w:color w:val="000000"/>
          <w:sz w:val="28"/>
          <w:szCs w:val="28"/>
        </w:rPr>
        <w:t>Изучать профессиональные достижения тренеров-преподавателей, методистов, обобщать ценный опыт каждого, внедрять его в практику работы.</w:t>
      </w:r>
    </w:p>
    <w:p w:rsidR="00152DE1" w:rsidRPr="00152DE1" w:rsidRDefault="00152DE1" w:rsidP="00152DE1">
      <w:pPr>
        <w:spacing w:before="120" w:after="120" w:line="240" w:lineRule="auto"/>
        <w:ind w:firstLine="709"/>
        <w:contextualSpacing/>
        <w:jc w:val="both"/>
        <w:rPr>
          <w:rFonts w:asciiTheme="majorHAnsi" w:eastAsia="Times New Roman" w:hAnsiTheme="majorHAnsi" w:cs="Tahoma"/>
          <w:color w:val="000000"/>
          <w:sz w:val="28"/>
          <w:szCs w:val="28"/>
        </w:rPr>
      </w:pPr>
      <w:r w:rsidRPr="00152DE1">
        <w:rPr>
          <w:rFonts w:asciiTheme="majorHAnsi" w:eastAsia="Times New Roman" w:hAnsiTheme="majorHAnsi" w:cs="Tahoma"/>
          <w:color w:val="000000"/>
          <w:sz w:val="28"/>
          <w:szCs w:val="28"/>
        </w:rPr>
        <w:t>Информирова</w:t>
      </w:r>
      <w:r w:rsidR="00BC1C0D">
        <w:rPr>
          <w:rFonts w:asciiTheme="majorHAnsi" w:eastAsia="Times New Roman" w:hAnsiTheme="majorHAnsi" w:cs="Tahoma"/>
          <w:color w:val="000000"/>
          <w:sz w:val="28"/>
          <w:szCs w:val="28"/>
        </w:rPr>
        <w:t xml:space="preserve">ть о спортивных достижениях ГКУ ДО «СШОР по боксу» </w:t>
      </w:r>
      <w:r w:rsidRPr="00152DE1">
        <w:rPr>
          <w:rFonts w:asciiTheme="majorHAnsi" w:eastAsia="Times New Roman" w:hAnsiTheme="majorHAnsi" w:cs="Tahoma"/>
          <w:color w:val="000000"/>
          <w:sz w:val="28"/>
          <w:szCs w:val="28"/>
        </w:rPr>
        <w:t xml:space="preserve"> по видам спорта в печати, средствах телевидения и радиовещания.</w:t>
      </w:r>
    </w:p>
    <w:p w:rsidR="00152DE1" w:rsidRPr="00152DE1" w:rsidRDefault="00152DE1" w:rsidP="00152DE1">
      <w:pPr>
        <w:spacing w:before="120" w:after="120" w:line="240" w:lineRule="auto"/>
        <w:ind w:firstLine="709"/>
        <w:contextualSpacing/>
        <w:jc w:val="both"/>
        <w:rPr>
          <w:rFonts w:asciiTheme="majorHAnsi" w:eastAsia="Times New Roman" w:hAnsiTheme="majorHAnsi" w:cs="Tahoma"/>
          <w:color w:val="000000"/>
          <w:sz w:val="28"/>
          <w:szCs w:val="28"/>
        </w:rPr>
      </w:pPr>
      <w:r w:rsidRPr="00152DE1">
        <w:rPr>
          <w:rFonts w:asciiTheme="majorHAnsi" w:eastAsia="Times New Roman" w:hAnsiTheme="majorHAnsi" w:cs="Tahoma"/>
          <w:color w:val="000000"/>
          <w:sz w:val="28"/>
          <w:szCs w:val="28"/>
        </w:rPr>
        <w:t xml:space="preserve">Контролировать ход и результаты работы по различным видам спорта в </w:t>
      </w:r>
      <w:r w:rsidR="00BC1C0D">
        <w:rPr>
          <w:rFonts w:asciiTheme="majorHAnsi" w:eastAsia="Times New Roman" w:hAnsiTheme="majorHAnsi" w:cs="Tahoma"/>
          <w:color w:val="000000"/>
          <w:sz w:val="28"/>
          <w:szCs w:val="28"/>
        </w:rPr>
        <w:t xml:space="preserve">ГКУ ДО «СШОР по боксу» </w:t>
      </w:r>
      <w:r w:rsidR="00BC1C0D" w:rsidRPr="00152DE1">
        <w:rPr>
          <w:rFonts w:asciiTheme="majorHAnsi" w:eastAsia="Times New Roman" w:hAnsiTheme="majorHAnsi" w:cs="Tahoma"/>
          <w:color w:val="000000"/>
          <w:sz w:val="28"/>
          <w:szCs w:val="28"/>
        </w:rPr>
        <w:t xml:space="preserve"> </w:t>
      </w:r>
      <w:r>
        <w:rPr>
          <w:rFonts w:asciiTheme="majorHAnsi" w:eastAsia="Times New Roman" w:hAnsiTheme="majorHAnsi" w:cs="Tahoma"/>
          <w:color w:val="000000"/>
          <w:sz w:val="28"/>
          <w:szCs w:val="28"/>
        </w:rPr>
        <w:t>А</w:t>
      </w:r>
      <w:r w:rsidRPr="00152DE1">
        <w:rPr>
          <w:rFonts w:asciiTheme="majorHAnsi" w:eastAsia="Times New Roman" w:hAnsiTheme="majorHAnsi" w:cs="Tahoma"/>
          <w:color w:val="000000"/>
          <w:sz w:val="28"/>
          <w:szCs w:val="28"/>
        </w:rPr>
        <w:t>нализировать</w:t>
      </w:r>
      <w:r w:rsidR="00F8487B">
        <w:rPr>
          <w:rFonts w:asciiTheme="majorHAnsi" w:eastAsia="Times New Roman" w:hAnsiTheme="majorHAnsi" w:cs="Tahoma"/>
          <w:color w:val="000000"/>
          <w:sz w:val="28"/>
          <w:szCs w:val="28"/>
        </w:rPr>
        <w:t xml:space="preserve">  результаты тренерско-преподавательской  деятельности, выявлять и предупреждать имеющиеся недостатки в работе. </w:t>
      </w:r>
    </w:p>
    <w:p w:rsidR="001C19A4" w:rsidRDefault="001C19A4" w:rsidP="000070F7">
      <w:pPr>
        <w:spacing w:before="120" w:after="120" w:line="240" w:lineRule="auto"/>
        <w:jc w:val="both"/>
        <w:rPr>
          <w:rFonts w:asciiTheme="majorHAnsi" w:eastAsia="Times New Roman" w:hAnsiTheme="majorHAnsi" w:cs="Tahoma"/>
          <w:color w:val="000000"/>
          <w:sz w:val="28"/>
          <w:szCs w:val="28"/>
        </w:rPr>
      </w:pPr>
      <w:r w:rsidRPr="002E5F0B">
        <w:rPr>
          <w:rFonts w:asciiTheme="majorHAnsi" w:eastAsia="Times New Roman" w:hAnsiTheme="majorHAnsi" w:cs="Tahoma"/>
          <w:color w:val="000000"/>
          <w:szCs w:val="24"/>
        </w:rPr>
        <w:lastRenderedPageBreak/>
        <w:t> </w:t>
      </w:r>
      <w:r w:rsidR="00F8487B">
        <w:rPr>
          <w:rFonts w:asciiTheme="majorHAnsi" w:eastAsia="Times New Roman" w:hAnsiTheme="majorHAnsi" w:cs="Tahoma"/>
          <w:color w:val="000000"/>
          <w:szCs w:val="24"/>
        </w:rPr>
        <w:t xml:space="preserve">            </w:t>
      </w:r>
      <w:r w:rsidR="00F8487B" w:rsidRPr="00EB208C">
        <w:rPr>
          <w:rFonts w:asciiTheme="majorHAnsi" w:eastAsia="Times New Roman" w:hAnsiTheme="majorHAnsi" w:cs="Tahoma"/>
          <w:color w:val="000000"/>
          <w:sz w:val="28"/>
          <w:szCs w:val="28"/>
        </w:rPr>
        <w:t>Способствовать  развитию личности тренеров-преподавателей</w:t>
      </w:r>
      <w:r w:rsidR="00EB208C">
        <w:rPr>
          <w:rFonts w:asciiTheme="majorHAnsi" w:eastAsia="Times New Roman" w:hAnsiTheme="majorHAnsi" w:cs="Tahoma"/>
          <w:color w:val="000000"/>
          <w:sz w:val="28"/>
          <w:szCs w:val="28"/>
        </w:rPr>
        <w:t>, обеспечивать условия для самообразования, самосовершенствования, самореализации личности тренеров-преподавателей.</w:t>
      </w:r>
    </w:p>
    <w:p w:rsidR="00EB208C" w:rsidRDefault="00EB208C" w:rsidP="000070F7">
      <w:pPr>
        <w:spacing w:before="120" w:after="120" w:line="240" w:lineRule="auto"/>
        <w:jc w:val="both"/>
        <w:rPr>
          <w:rFonts w:asciiTheme="majorHAnsi" w:eastAsia="Times New Roman" w:hAnsiTheme="majorHAnsi" w:cs="Tahoma"/>
          <w:color w:val="000000"/>
          <w:sz w:val="28"/>
          <w:szCs w:val="28"/>
        </w:rPr>
      </w:pPr>
    </w:p>
    <w:p w:rsidR="00EB208C" w:rsidRDefault="00EB208C" w:rsidP="00EB208C">
      <w:pPr>
        <w:spacing w:before="120" w:after="120" w:line="240" w:lineRule="auto"/>
        <w:jc w:val="center"/>
        <w:rPr>
          <w:rFonts w:asciiTheme="majorHAnsi" w:eastAsia="Times New Roman" w:hAnsiTheme="majorHAnsi" w:cs="Tahoma"/>
          <w:b/>
          <w:color w:val="000000"/>
          <w:sz w:val="28"/>
          <w:szCs w:val="28"/>
        </w:rPr>
      </w:pPr>
      <w:r w:rsidRPr="00EB208C">
        <w:rPr>
          <w:rFonts w:asciiTheme="majorHAnsi" w:eastAsia="Times New Roman" w:hAnsiTheme="majorHAnsi" w:cs="Tahoma"/>
          <w:b/>
          <w:color w:val="000000"/>
          <w:sz w:val="28"/>
          <w:szCs w:val="28"/>
        </w:rPr>
        <w:t>3. Содержание деятельности методического совета</w:t>
      </w:r>
    </w:p>
    <w:p w:rsidR="00EB208C" w:rsidRDefault="00EB208C" w:rsidP="00EB208C">
      <w:pPr>
        <w:spacing w:before="120" w:after="120" w:line="240" w:lineRule="auto"/>
        <w:jc w:val="both"/>
        <w:rPr>
          <w:rFonts w:asciiTheme="majorHAnsi" w:eastAsia="Times New Roman" w:hAnsiTheme="majorHAnsi" w:cs="Tahoma"/>
          <w:color w:val="000000"/>
          <w:sz w:val="28"/>
          <w:szCs w:val="28"/>
        </w:rPr>
      </w:pPr>
      <w:r>
        <w:rPr>
          <w:rFonts w:asciiTheme="majorHAnsi" w:eastAsia="Times New Roman" w:hAnsiTheme="majorHAnsi" w:cs="Tahoma"/>
          <w:color w:val="000000"/>
          <w:sz w:val="28"/>
          <w:szCs w:val="28"/>
        </w:rPr>
        <w:tab/>
        <w:t>3.1. Деятельность методического совета определя</w:t>
      </w:r>
      <w:r w:rsidR="00243969">
        <w:rPr>
          <w:rFonts w:asciiTheme="majorHAnsi" w:eastAsia="Times New Roman" w:hAnsiTheme="majorHAnsi" w:cs="Tahoma"/>
          <w:color w:val="000000"/>
          <w:sz w:val="28"/>
          <w:szCs w:val="28"/>
        </w:rPr>
        <w:t xml:space="preserve">ется целями и задачами работы </w:t>
      </w:r>
      <w:r>
        <w:rPr>
          <w:rFonts w:asciiTheme="majorHAnsi" w:eastAsia="Times New Roman" w:hAnsiTheme="majorHAnsi" w:cs="Tahoma"/>
          <w:color w:val="000000"/>
          <w:sz w:val="28"/>
          <w:szCs w:val="28"/>
        </w:rPr>
        <w:t>СШ</w:t>
      </w:r>
      <w:r w:rsidR="00BC1C0D">
        <w:rPr>
          <w:rFonts w:asciiTheme="majorHAnsi" w:eastAsia="Times New Roman" w:hAnsiTheme="majorHAnsi" w:cs="Tahoma"/>
          <w:color w:val="000000"/>
          <w:sz w:val="28"/>
          <w:szCs w:val="28"/>
        </w:rPr>
        <w:t>ОР</w:t>
      </w:r>
      <w:r>
        <w:rPr>
          <w:rFonts w:asciiTheme="majorHAnsi" w:eastAsia="Times New Roman" w:hAnsiTheme="majorHAnsi" w:cs="Tahoma"/>
          <w:color w:val="000000"/>
          <w:sz w:val="28"/>
          <w:szCs w:val="28"/>
        </w:rPr>
        <w:t>.</w:t>
      </w:r>
    </w:p>
    <w:p w:rsidR="00EB208C" w:rsidRDefault="00EB208C" w:rsidP="00EB208C">
      <w:pPr>
        <w:spacing w:before="120" w:after="120" w:line="240" w:lineRule="auto"/>
        <w:jc w:val="both"/>
        <w:rPr>
          <w:rFonts w:asciiTheme="majorHAnsi" w:eastAsia="Times New Roman" w:hAnsiTheme="majorHAnsi" w:cs="Tahoma"/>
          <w:color w:val="000000"/>
          <w:sz w:val="28"/>
          <w:szCs w:val="28"/>
        </w:rPr>
      </w:pPr>
      <w:r>
        <w:rPr>
          <w:rFonts w:asciiTheme="majorHAnsi" w:eastAsia="Times New Roman" w:hAnsiTheme="majorHAnsi" w:cs="Tahoma"/>
          <w:color w:val="000000"/>
          <w:sz w:val="28"/>
          <w:szCs w:val="28"/>
        </w:rPr>
        <w:t xml:space="preserve"> </w:t>
      </w:r>
      <w:r>
        <w:rPr>
          <w:rFonts w:asciiTheme="majorHAnsi" w:eastAsia="Times New Roman" w:hAnsiTheme="majorHAnsi" w:cs="Tahoma"/>
          <w:color w:val="000000"/>
          <w:sz w:val="28"/>
          <w:szCs w:val="28"/>
        </w:rPr>
        <w:tab/>
        <w:t>3.2. Деятельность совета предусматривает повышение квалификации тренерско-преподавательского состава, совершенствование воспитательно-образовательного процесса и состоит в следующем:</w:t>
      </w:r>
    </w:p>
    <w:p w:rsidR="00EB208C" w:rsidRDefault="00EB208C" w:rsidP="00EB208C">
      <w:pPr>
        <w:spacing w:before="120" w:after="120" w:line="240" w:lineRule="auto"/>
        <w:jc w:val="both"/>
        <w:rPr>
          <w:rFonts w:asciiTheme="majorHAnsi" w:eastAsia="Times New Roman" w:hAnsiTheme="majorHAnsi" w:cs="Tahoma"/>
          <w:color w:val="000000"/>
          <w:sz w:val="28"/>
          <w:szCs w:val="28"/>
        </w:rPr>
      </w:pPr>
      <w:r>
        <w:rPr>
          <w:rFonts w:asciiTheme="majorHAnsi" w:eastAsia="Times New Roman" w:hAnsiTheme="majorHAnsi" w:cs="Tahoma"/>
          <w:color w:val="000000"/>
          <w:sz w:val="28"/>
          <w:szCs w:val="28"/>
        </w:rPr>
        <w:tab/>
        <w:t>- осуществление контроля.</w:t>
      </w:r>
    </w:p>
    <w:p w:rsidR="00EB208C" w:rsidRDefault="00EB208C" w:rsidP="00EB208C">
      <w:pPr>
        <w:spacing w:before="120" w:after="120" w:line="240" w:lineRule="auto"/>
        <w:contextualSpacing/>
        <w:jc w:val="both"/>
        <w:rPr>
          <w:rFonts w:asciiTheme="majorHAnsi" w:eastAsia="Times New Roman" w:hAnsiTheme="majorHAnsi" w:cs="Tahoma"/>
          <w:color w:val="000000"/>
          <w:sz w:val="28"/>
          <w:szCs w:val="28"/>
        </w:rPr>
      </w:pPr>
      <w:r>
        <w:rPr>
          <w:rFonts w:asciiTheme="majorHAnsi" w:eastAsia="Times New Roman" w:hAnsiTheme="majorHAnsi" w:cs="Tahoma"/>
          <w:color w:val="000000"/>
          <w:sz w:val="28"/>
          <w:szCs w:val="28"/>
        </w:rPr>
        <w:t>Оказание поддержки разработке учебных и рабочих программ, реализации новых педагогических методик.</w:t>
      </w:r>
    </w:p>
    <w:p w:rsidR="00EB208C" w:rsidRDefault="00EB208C" w:rsidP="00EB208C">
      <w:pPr>
        <w:spacing w:before="120" w:after="120" w:line="240" w:lineRule="auto"/>
        <w:contextualSpacing/>
        <w:jc w:val="both"/>
        <w:rPr>
          <w:rFonts w:asciiTheme="majorHAnsi" w:eastAsia="Times New Roman" w:hAnsiTheme="majorHAnsi" w:cs="Tahoma"/>
          <w:color w:val="000000"/>
          <w:sz w:val="28"/>
          <w:szCs w:val="28"/>
        </w:rPr>
      </w:pPr>
      <w:r>
        <w:rPr>
          <w:rFonts w:asciiTheme="majorHAnsi" w:eastAsia="Times New Roman" w:hAnsiTheme="majorHAnsi" w:cs="Tahoma"/>
          <w:color w:val="000000"/>
          <w:sz w:val="28"/>
          <w:szCs w:val="28"/>
        </w:rPr>
        <w:tab/>
        <w:t>Рекомендация о повышении квалификационных категорий, представлению к званиям, наградам и другим поощрениям.</w:t>
      </w:r>
    </w:p>
    <w:p w:rsidR="00EB208C" w:rsidRDefault="00EB208C" w:rsidP="00EB208C">
      <w:pPr>
        <w:spacing w:before="120" w:after="120" w:line="240" w:lineRule="auto"/>
        <w:contextualSpacing/>
        <w:jc w:val="both"/>
        <w:rPr>
          <w:rFonts w:asciiTheme="majorHAnsi" w:eastAsia="Times New Roman" w:hAnsiTheme="majorHAnsi" w:cs="Tahoma"/>
          <w:color w:val="000000"/>
          <w:sz w:val="28"/>
          <w:szCs w:val="28"/>
        </w:rPr>
      </w:pPr>
      <w:r>
        <w:rPr>
          <w:rFonts w:asciiTheme="majorHAnsi" w:eastAsia="Times New Roman" w:hAnsiTheme="majorHAnsi" w:cs="Tahoma"/>
          <w:color w:val="000000"/>
          <w:sz w:val="28"/>
          <w:szCs w:val="28"/>
        </w:rPr>
        <w:tab/>
        <w:t>Оказание методической и практической помощи тренерам-преподавателям учреждения и направлениям деятельности.</w:t>
      </w:r>
    </w:p>
    <w:p w:rsidR="00EB208C" w:rsidRDefault="00EB208C" w:rsidP="00EB208C">
      <w:pPr>
        <w:spacing w:before="120" w:after="120" w:line="240" w:lineRule="auto"/>
        <w:contextualSpacing/>
        <w:jc w:val="both"/>
        <w:rPr>
          <w:rFonts w:asciiTheme="majorHAnsi" w:eastAsia="Times New Roman" w:hAnsiTheme="majorHAnsi" w:cs="Tahoma"/>
          <w:color w:val="000000"/>
          <w:sz w:val="28"/>
          <w:szCs w:val="28"/>
        </w:rPr>
      </w:pPr>
    </w:p>
    <w:p w:rsidR="00EB208C" w:rsidRPr="00EB208C" w:rsidRDefault="00EB208C" w:rsidP="00EB208C">
      <w:pPr>
        <w:spacing w:before="120" w:after="120" w:line="240" w:lineRule="auto"/>
        <w:contextualSpacing/>
        <w:jc w:val="center"/>
        <w:rPr>
          <w:rFonts w:asciiTheme="majorHAnsi" w:eastAsia="Times New Roman" w:hAnsiTheme="majorHAnsi" w:cs="Tahoma"/>
          <w:b/>
          <w:color w:val="000000"/>
          <w:sz w:val="28"/>
          <w:szCs w:val="28"/>
        </w:rPr>
      </w:pPr>
      <w:r w:rsidRPr="00EB208C">
        <w:rPr>
          <w:rFonts w:asciiTheme="majorHAnsi" w:eastAsia="Times New Roman" w:hAnsiTheme="majorHAnsi" w:cs="Tahoma"/>
          <w:b/>
          <w:color w:val="000000"/>
          <w:sz w:val="28"/>
          <w:szCs w:val="28"/>
        </w:rPr>
        <w:t>4. Структура и организация деятельности</w:t>
      </w:r>
    </w:p>
    <w:p w:rsidR="00EB208C" w:rsidRDefault="00EB208C" w:rsidP="00EB208C">
      <w:pPr>
        <w:spacing w:before="120" w:after="120" w:line="240" w:lineRule="auto"/>
        <w:ind w:firstLine="708"/>
        <w:contextualSpacing/>
        <w:jc w:val="both"/>
        <w:rPr>
          <w:rFonts w:asciiTheme="majorHAnsi" w:eastAsia="Times New Roman" w:hAnsiTheme="majorHAnsi" w:cs="Tahoma"/>
          <w:color w:val="000000"/>
          <w:sz w:val="28"/>
          <w:szCs w:val="28"/>
        </w:rPr>
      </w:pPr>
      <w:r>
        <w:rPr>
          <w:rFonts w:asciiTheme="majorHAnsi" w:eastAsia="Times New Roman" w:hAnsiTheme="majorHAnsi" w:cs="Tahoma"/>
          <w:color w:val="000000"/>
          <w:sz w:val="28"/>
          <w:szCs w:val="28"/>
        </w:rPr>
        <w:t>4.1. Членами методического совета являются ответственные т</w:t>
      </w:r>
      <w:r w:rsidR="00BC1C0D">
        <w:rPr>
          <w:rFonts w:asciiTheme="majorHAnsi" w:eastAsia="Times New Roman" w:hAnsiTheme="majorHAnsi" w:cs="Tahoma"/>
          <w:color w:val="000000"/>
          <w:sz w:val="28"/>
          <w:szCs w:val="28"/>
        </w:rPr>
        <w:t>ренеры-преподаватели отделений</w:t>
      </w:r>
      <w:r>
        <w:rPr>
          <w:rFonts w:asciiTheme="majorHAnsi" w:eastAsia="Times New Roman" w:hAnsiTheme="majorHAnsi" w:cs="Tahoma"/>
          <w:color w:val="000000"/>
          <w:sz w:val="28"/>
          <w:szCs w:val="28"/>
        </w:rPr>
        <w:t>, инструктор-методист</w:t>
      </w:r>
      <w:r w:rsidR="00BC1C0D">
        <w:rPr>
          <w:rFonts w:asciiTheme="majorHAnsi" w:eastAsia="Times New Roman" w:hAnsiTheme="majorHAnsi" w:cs="Tahoma"/>
          <w:color w:val="000000"/>
          <w:sz w:val="28"/>
          <w:szCs w:val="28"/>
        </w:rPr>
        <w:t xml:space="preserve"> и заместитель директора.</w:t>
      </w:r>
    </w:p>
    <w:p w:rsidR="00EB208C" w:rsidRDefault="00EB208C" w:rsidP="00EB208C">
      <w:pPr>
        <w:spacing w:before="120" w:after="120" w:line="240" w:lineRule="auto"/>
        <w:ind w:firstLine="708"/>
        <w:contextualSpacing/>
        <w:jc w:val="both"/>
        <w:rPr>
          <w:rFonts w:asciiTheme="majorHAnsi" w:eastAsia="Times New Roman" w:hAnsiTheme="majorHAnsi" w:cs="Tahoma"/>
          <w:color w:val="000000"/>
          <w:sz w:val="28"/>
          <w:szCs w:val="28"/>
        </w:rPr>
      </w:pPr>
      <w:r>
        <w:rPr>
          <w:rFonts w:asciiTheme="majorHAnsi" w:eastAsia="Times New Roman" w:hAnsiTheme="majorHAnsi" w:cs="Tahoma"/>
          <w:color w:val="000000"/>
          <w:sz w:val="28"/>
          <w:szCs w:val="28"/>
        </w:rPr>
        <w:t>4.2. Работой методического совета руководит заместитель директора по учебно-воспитательной работе.</w:t>
      </w:r>
    </w:p>
    <w:p w:rsidR="00EB208C" w:rsidRPr="00EB208C" w:rsidRDefault="00EB208C" w:rsidP="00EB208C">
      <w:pPr>
        <w:spacing w:before="120" w:after="120" w:line="240" w:lineRule="auto"/>
        <w:ind w:firstLine="708"/>
        <w:contextualSpacing/>
        <w:jc w:val="both"/>
        <w:rPr>
          <w:rFonts w:asciiTheme="majorHAnsi" w:eastAsia="Times New Roman" w:hAnsiTheme="majorHAnsi" w:cs="Tahoma"/>
          <w:color w:val="000000"/>
          <w:sz w:val="28"/>
          <w:szCs w:val="28"/>
        </w:rPr>
      </w:pPr>
      <w:r>
        <w:rPr>
          <w:rFonts w:asciiTheme="majorHAnsi" w:eastAsia="Times New Roman" w:hAnsiTheme="majorHAnsi" w:cs="Tahoma"/>
          <w:color w:val="000000"/>
          <w:sz w:val="28"/>
          <w:szCs w:val="28"/>
        </w:rPr>
        <w:t>4.3. Периодичность заседаний методического совета 1 раз в месяц.</w:t>
      </w:r>
    </w:p>
    <w:p w:rsidR="00EB208C" w:rsidRPr="00EB208C" w:rsidRDefault="00EB208C">
      <w:pPr>
        <w:spacing w:before="120" w:after="120" w:line="240" w:lineRule="auto"/>
        <w:contextualSpacing/>
        <w:jc w:val="both"/>
        <w:rPr>
          <w:rFonts w:asciiTheme="majorHAnsi" w:eastAsia="Times New Roman" w:hAnsiTheme="majorHAnsi" w:cs="Tahoma"/>
          <w:b/>
          <w:color w:val="000000"/>
          <w:sz w:val="28"/>
          <w:szCs w:val="28"/>
        </w:rPr>
      </w:pPr>
    </w:p>
    <w:sectPr w:rsidR="00EB208C" w:rsidRPr="00EB208C" w:rsidSect="00D8539E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D31"/>
    <w:multiLevelType w:val="hybridMultilevel"/>
    <w:tmpl w:val="5D9A3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1735D"/>
    <w:multiLevelType w:val="hybridMultilevel"/>
    <w:tmpl w:val="96D84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55CB9"/>
    <w:multiLevelType w:val="hybridMultilevel"/>
    <w:tmpl w:val="E6AE64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81B2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5AF41E8"/>
    <w:multiLevelType w:val="hybridMultilevel"/>
    <w:tmpl w:val="66E61B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985BAC"/>
    <w:multiLevelType w:val="hybridMultilevel"/>
    <w:tmpl w:val="4CD29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1629C1"/>
    <w:multiLevelType w:val="hybridMultilevel"/>
    <w:tmpl w:val="9EAE0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FA63E9"/>
    <w:multiLevelType w:val="hybridMultilevel"/>
    <w:tmpl w:val="73CE28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6C509E"/>
    <w:multiLevelType w:val="hybridMultilevel"/>
    <w:tmpl w:val="0A4074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781BCC"/>
    <w:multiLevelType w:val="hybridMultilevel"/>
    <w:tmpl w:val="0DFE10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0564D8"/>
    <w:multiLevelType w:val="hybridMultilevel"/>
    <w:tmpl w:val="193A4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5F"/>
    <w:rsid w:val="000070F7"/>
    <w:rsid w:val="000B34EE"/>
    <w:rsid w:val="000E1240"/>
    <w:rsid w:val="00152DE1"/>
    <w:rsid w:val="001B65B1"/>
    <w:rsid w:val="001C19A4"/>
    <w:rsid w:val="001C24F6"/>
    <w:rsid w:val="001F3F4A"/>
    <w:rsid w:val="00243969"/>
    <w:rsid w:val="0025016C"/>
    <w:rsid w:val="002E5F0B"/>
    <w:rsid w:val="00325796"/>
    <w:rsid w:val="00457450"/>
    <w:rsid w:val="00537E3E"/>
    <w:rsid w:val="00645415"/>
    <w:rsid w:val="00656BDB"/>
    <w:rsid w:val="0068410A"/>
    <w:rsid w:val="00782E5F"/>
    <w:rsid w:val="00797534"/>
    <w:rsid w:val="007B00EA"/>
    <w:rsid w:val="007B1379"/>
    <w:rsid w:val="009A14C1"/>
    <w:rsid w:val="009B46B1"/>
    <w:rsid w:val="00A16805"/>
    <w:rsid w:val="00A26028"/>
    <w:rsid w:val="00B73771"/>
    <w:rsid w:val="00B90B20"/>
    <w:rsid w:val="00BB4430"/>
    <w:rsid w:val="00BC1C0D"/>
    <w:rsid w:val="00C65117"/>
    <w:rsid w:val="00D43EB0"/>
    <w:rsid w:val="00D8539E"/>
    <w:rsid w:val="00EB208C"/>
    <w:rsid w:val="00EE6F6C"/>
    <w:rsid w:val="00F8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782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782E5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82E5F"/>
  </w:style>
  <w:style w:type="paragraph" w:styleId="a5">
    <w:name w:val="Normal (Web)"/>
    <w:basedOn w:val="a"/>
    <w:uiPriority w:val="99"/>
    <w:semiHidden/>
    <w:unhideWhenUsed/>
    <w:rsid w:val="001C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C19A4"/>
    <w:rPr>
      <w:b/>
      <w:bCs/>
    </w:rPr>
  </w:style>
  <w:style w:type="paragraph" w:styleId="HTML">
    <w:name w:val="HTML Address"/>
    <w:basedOn w:val="a"/>
    <w:link w:val="HTML0"/>
    <w:uiPriority w:val="99"/>
    <w:semiHidden/>
    <w:unhideWhenUsed/>
    <w:rsid w:val="001C19A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1C19A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7">
    <w:name w:val="List Paragraph"/>
    <w:basedOn w:val="a"/>
    <w:uiPriority w:val="34"/>
    <w:qFormat/>
    <w:rsid w:val="001C19A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10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8539E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782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782E5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82E5F"/>
  </w:style>
  <w:style w:type="paragraph" w:styleId="a5">
    <w:name w:val="Normal (Web)"/>
    <w:basedOn w:val="a"/>
    <w:uiPriority w:val="99"/>
    <w:semiHidden/>
    <w:unhideWhenUsed/>
    <w:rsid w:val="001C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C19A4"/>
    <w:rPr>
      <w:b/>
      <w:bCs/>
    </w:rPr>
  </w:style>
  <w:style w:type="paragraph" w:styleId="HTML">
    <w:name w:val="HTML Address"/>
    <w:basedOn w:val="a"/>
    <w:link w:val="HTML0"/>
    <w:uiPriority w:val="99"/>
    <w:semiHidden/>
    <w:unhideWhenUsed/>
    <w:rsid w:val="001C19A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1C19A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7">
    <w:name w:val="List Paragraph"/>
    <w:basedOn w:val="a"/>
    <w:uiPriority w:val="34"/>
    <w:qFormat/>
    <w:rsid w:val="001C19A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10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8539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2025-09-23T10:28:00Z</cp:lastPrinted>
  <dcterms:created xsi:type="dcterms:W3CDTF">2024-12-05T07:26:00Z</dcterms:created>
  <dcterms:modified xsi:type="dcterms:W3CDTF">2025-09-23T10:28:00Z</dcterms:modified>
</cp:coreProperties>
</file>