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69" w:rsidRDefault="00EB4269">
      <w:pPr>
        <w:spacing w:line="271" w:lineRule="auto"/>
        <w:rPr>
          <w:rFonts w:ascii="Trebuchet MS" w:hAnsi="Trebuchet MS"/>
          <w:sz w:val="13"/>
        </w:rPr>
        <w:sectPr w:rsidR="00EB4269">
          <w:type w:val="continuous"/>
          <w:pgSz w:w="11910" w:h="16840"/>
          <w:pgMar w:top="200" w:right="425" w:bottom="280" w:left="992" w:header="720" w:footer="720" w:gutter="0"/>
          <w:cols w:num="2" w:space="720" w:equalWidth="0">
            <w:col w:w="5241" w:space="93"/>
            <w:col w:w="5159"/>
          </w:cols>
        </w:sectPr>
      </w:pPr>
    </w:p>
    <w:p w:rsidR="00EB4269" w:rsidRDefault="00EB4269">
      <w:pPr>
        <w:pStyle w:val="a3"/>
        <w:spacing w:before="83"/>
        <w:ind w:left="0" w:firstLine="0"/>
        <w:jc w:val="left"/>
        <w:rPr>
          <w:rFonts w:ascii="Trebuchet MS"/>
          <w:sz w:val="16"/>
        </w:rPr>
      </w:pPr>
    </w:p>
    <w:p w:rsidR="00EB4269" w:rsidRDefault="004A73E2">
      <w:pPr>
        <w:tabs>
          <w:tab w:val="left" w:pos="6706"/>
        </w:tabs>
        <w:ind w:left="1151"/>
        <w:rPr>
          <w:sz w:val="16"/>
        </w:rPr>
      </w:pPr>
      <w:r>
        <w:rPr>
          <w:spacing w:val="-2"/>
          <w:sz w:val="16"/>
        </w:rPr>
        <w:t>«Принято»</w:t>
      </w:r>
      <w:r>
        <w:rPr>
          <w:sz w:val="16"/>
        </w:rPr>
        <w:tab/>
      </w:r>
      <w:r>
        <w:rPr>
          <w:spacing w:val="-2"/>
          <w:sz w:val="16"/>
        </w:rPr>
        <w:t>«УТВЕРЖДАЮ»</w:t>
      </w:r>
    </w:p>
    <w:p w:rsidR="00EB4269" w:rsidRDefault="004A73E2">
      <w:pPr>
        <w:tabs>
          <w:tab w:val="left" w:pos="6211"/>
        </w:tabs>
        <w:spacing w:before="1"/>
        <w:ind w:left="710"/>
        <w:rPr>
          <w:sz w:val="16"/>
        </w:rPr>
      </w:pPr>
      <w:r>
        <w:rPr>
          <w:sz w:val="16"/>
        </w:rPr>
        <w:t>Протокол</w:t>
      </w:r>
      <w:r>
        <w:rPr>
          <w:spacing w:val="-8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7"/>
          <w:sz w:val="16"/>
        </w:rPr>
        <w:t xml:space="preserve"> </w:t>
      </w:r>
      <w:r>
        <w:rPr>
          <w:sz w:val="16"/>
        </w:rPr>
        <w:t>собрания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работников</w:t>
      </w:r>
      <w:r>
        <w:rPr>
          <w:sz w:val="16"/>
        </w:rPr>
        <w:tab/>
        <w:t>Директо</w:t>
      </w:r>
      <w:r>
        <w:rPr>
          <w:sz w:val="16"/>
        </w:rPr>
        <w:t>р</w:t>
      </w:r>
      <w:r>
        <w:rPr>
          <w:spacing w:val="71"/>
          <w:sz w:val="16"/>
        </w:rPr>
        <w:t xml:space="preserve"> </w:t>
      </w:r>
      <w:r>
        <w:rPr>
          <w:sz w:val="16"/>
        </w:rPr>
        <w:t>ГКУ</w:t>
      </w:r>
      <w:r>
        <w:rPr>
          <w:spacing w:val="-5"/>
          <w:sz w:val="16"/>
        </w:rPr>
        <w:t xml:space="preserve"> </w:t>
      </w:r>
      <w:r>
        <w:rPr>
          <w:sz w:val="16"/>
        </w:rPr>
        <w:t>ДО</w:t>
      </w:r>
      <w:r>
        <w:rPr>
          <w:spacing w:val="36"/>
          <w:sz w:val="16"/>
        </w:rPr>
        <w:t xml:space="preserve"> </w:t>
      </w:r>
      <w:r>
        <w:rPr>
          <w:sz w:val="16"/>
        </w:rPr>
        <w:t>«СШОР по боксу»</w:t>
      </w:r>
      <w:r>
        <w:rPr>
          <w:sz w:val="16"/>
        </w:rPr>
        <w:t xml:space="preserve"> </w:t>
      </w:r>
    </w:p>
    <w:p w:rsidR="00EB4269" w:rsidRDefault="004A73E2">
      <w:pPr>
        <w:tabs>
          <w:tab w:val="left" w:pos="6168"/>
        </w:tabs>
        <w:spacing w:before="1" w:line="183" w:lineRule="exact"/>
        <w:ind w:left="750"/>
        <w:rPr>
          <w:sz w:val="16"/>
        </w:rPr>
      </w:pPr>
      <w:r>
        <w:rPr>
          <w:sz w:val="16"/>
        </w:rPr>
        <w:t>ГКУ</w:t>
      </w:r>
      <w:r>
        <w:rPr>
          <w:spacing w:val="-5"/>
          <w:sz w:val="16"/>
        </w:rPr>
        <w:t xml:space="preserve"> </w:t>
      </w:r>
      <w:r>
        <w:rPr>
          <w:sz w:val="16"/>
        </w:rPr>
        <w:t>ДО</w:t>
      </w:r>
      <w:r>
        <w:rPr>
          <w:spacing w:val="-3"/>
          <w:sz w:val="16"/>
        </w:rPr>
        <w:t xml:space="preserve"> </w:t>
      </w:r>
      <w:r>
        <w:rPr>
          <w:sz w:val="16"/>
        </w:rPr>
        <w:t>«СШ</w:t>
      </w:r>
      <w:r>
        <w:rPr>
          <w:spacing w:val="-4"/>
          <w:sz w:val="16"/>
        </w:rPr>
        <w:t>ОР по боксу»</w:t>
      </w:r>
    </w:p>
    <w:p w:rsidR="00EB4269" w:rsidRDefault="004A73E2">
      <w:pPr>
        <w:tabs>
          <w:tab w:val="left" w:pos="959"/>
        </w:tabs>
        <w:spacing w:line="183" w:lineRule="exact"/>
        <w:ind w:right="2333"/>
        <w:jc w:val="right"/>
        <w:rPr>
          <w:sz w:val="16"/>
        </w:rPr>
      </w:pPr>
      <w:r>
        <w:rPr>
          <w:sz w:val="16"/>
          <w:u w:val="single"/>
        </w:rPr>
        <w:tab/>
      </w:r>
      <w:proofErr w:type="spellStart"/>
      <w:r>
        <w:rPr>
          <w:spacing w:val="-2"/>
          <w:sz w:val="16"/>
        </w:rPr>
        <w:t>М.И.Султанов</w:t>
      </w:r>
      <w:proofErr w:type="spellEnd"/>
    </w:p>
    <w:p w:rsidR="00EB4269" w:rsidRDefault="004A73E2">
      <w:pPr>
        <w:tabs>
          <w:tab w:val="left" w:pos="5314"/>
        </w:tabs>
        <w:spacing w:before="1"/>
        <w:ind w:right="2352"/>
        <w:jc w:val="right"/>
        <w:rPr>
          <w:sz w:val="16"/>
        </w:rPr>
      </w:pPr>
      <w:r>
        <w:rPr>
          <w:sz w:val="16"/>
        </w:rPr>
        <w:t>«</w:t>
      </w:r>
      <w:r>
        <w:rPr>
          <w:spacing w:val="-6"/>
          <w:sz w:val="16"/>
        </w:rPr>
        <w:t xml:space="preserve"> </w:t>
      </w:r>
      <w:r>
        <w:rPr>
          <w:sz w:val="16"/>
        </w:rPr>
        <w:t>28</w:t>
      </w:r>
      <w:r>
        <w:rPr>
          <w:sz w:val="16"/>
        </w:rPr>
        <w:t xml:space="preserve">» </w:t>
      </w:r>
      <w:r>
        <w:rPr>
          <w:sz w:val="16"/>
        </w:rPr>
        <w:t>сентября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2023г</w:t>
      </w:r>
      <w:r>
        <w:rPr>
          <w:sz w:val="16"/>
        </w:rPr>
        <w:tab/>
        <w:t>«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28 </w:t>
      </w:r>
      <w:r>
        <w:rPr>
          <w:spacing w:val="-4"/>
          <w:sz w:val="16"/>
        </w:rPr>
        <w:t xml:space="preserve"> </w:t>
      </w:r>
      <w:r>
        <w:rPr>
          <w:sz w:val="16"/>
        </w:rPr>
        <w:t>»сентября</w:t>
      </w:r>
      <w:r>
        <w:rPr>
          <w:spacing w:val="-6"/>
          <w:sz w:val="16"/>
        </w:rPr>
        <w:t xml:space="preserve"> </w:t>
      </w:r>
      <w:r>
        <w:rPr>
          <w:sz w:val="16"/>
        </w:rPr>
        <w:t>2023г.пр.№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22</w:t>
      </w:r>
    </w:p>
    <w:p w:rsidR="00EB4269" w:rsidRDefault="00EB4269">
      <w:pPr>
        <w:pStyle w:val="a3"/>
        <w:ind w:left="0" w:firstLine="0"/>
        <w:jc w:val="left"/>
        <w:rPr>
          <w:sz w:val="16"/>
        </w:rPr>
      </w:pPr>
    </w:p>
    <w:p w:rsidR="00EB4269" w:rsidRDefault="00EB4269">
      <w:pPr>
        <w:pStyle w:val="a3"/>
        <w:ind w:left="0" w:firstLine="0"/>
        <w:jc w:val="left"/>
        <w:rPr>
          <w:sz w:val="16"/>
        </w:rPr>
      </w:pPr>
    </w:p>
    <w:p w:rsidR="00EB4269" w:rsidRDefault="00EB4269">
      <w:pPr>
        <w:pStyle w:val="a3"/>
        <w:ind w:left="0" w:firstLine="0"/>
        <w:jc w:val="left"/>
        <w:rPr>
          <w:sz w:val="16"/>
        </w:rPr>
      </w:pPr>
    </w:p>
    <w:p w:rsidR="00EB4269" w:rsidRDefault="00EB4269">
      <w:pPr>
        <w:pStyle w:val="a3"/>
        <w:ind w:left="0" w:firstLine="0"/>
        <w:jc w:val="left"/>
        <w:rPr>
          <w:sz w:val="16"/>
        </w:rPr>
      </w:pPr>
    </w:p>
    <w:p w:rsidR="00EB4269" w:rsidRDefault="00EB4269">
      <w:pPr>
        <w:pStyle w:val="a3"/>
        <w:spacing w:before="141"/>
        <w:ind w:left="0" w:firstLine="0"/>
        <w:jc w:val="left"/>
        <w:rPr>
          <w:sz w:val="16"/>
        </w:rPr>
      </w:pPr>
    </w:p>
    <w:p w:rsidR="00EB4269" w:rsidRDefault="004A73E2">
      <w:pPr>
        <w:ind w:left="287"/>
        <w:jc w:val="center"/>
        <w:rPr>
          <w:b/>
          <w:sz w:val="24"/>
        </w:rPr>
      </w:pPr>
      <w:r>
        <w:rPr>
          <w:b/>
          <w:color w:val="333333"/>
          <w:spacing w:val="-2"/>
          <w:sz w:val="24"/>
        </w:rPr>
        <w:t>Порядок</w:t>
      </w:r>
    </w:p>
    <w:p w:rsidR="00EB4269" w:rsidRDefault="004A73E2">
      <w:pPr>
        <w:ind w:left="287" w:right="4"/>
        <w:jc w:val="center"/>
        <w:rPr>
          <w:b/>
          <w:sz w:val="24"/>
        </w:rPr>
      </w:pPr>
      <w:r>
        <w:rPr>
          <w:b/>
          <w:color w:val="333333"/>
          <w:sz w:val="24"/>
        </w:rPr>
        <w:t>уведомления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о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фактах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обращения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в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целях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склонения</w:t>
      </w:r>
      <w:r>
        <w:rPr>
          <w:b/>
          <w:color w:val="333333"/>
          <w:spacing w:val="56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работника</w:t>
      </w:r>
    </w:p>
    <w:p w:rsidR="00EB4269" w:rsidRDefault="004A73E2">
      <w:pPr>
        <w:ind w:left="287" w:right="1"/>
        <w:jc w:val="center"/>
        <w:rPr>
          <w:b/>
          <w:sz w:val="24"/>
        </w:rPr>
      </w:pPr>
      <w:r>
        <w:rPr>
          <w:b/>
          <w:sz w:val="24"/>
        </w:rPr>
        <w:t>ГКУ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«СШОР по боксу» </w:t>
      </w:r>
      <w:r>
        <w:rPr>
          <w:b/>
          <w:spacing w:val="-2"/>
          <w:sz w:val="24"/>
        </w:rPr>
        <w:t xml:space="preserve"> </w:t>
      </w:r>
      <w:r>
        <w:rPr>
          <w:b/>
          <w:color w:val="333333"/>
          <w:sz w:val="24"/>
        </w:rPr>
        <w:t>к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совершению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 xml:space="preserve">коррупционных </w:t>
      </w:r>
      <w:r>
        <w:rPr>
          <w:b/>
          <w:color w:val="333333"/>
          <w:spacing w:val="-2"/>
          <w:sz w:val="24"/>
        </w:rPr>
        <w:t>правонарушений</w:t>
      </w:r>
    </w:p>
    <w:p w:rsidR="00EB4269" w:rsidRDefault="004A73E2">
      <w:pPr>
        <w:pStyle w:val="a4"/>
        <w:numPr>
          <w:ilvl w:val="0"/>
          <w:numId w:val="1"/>
        </w:numPr>
        <w:tabs>
          <w:tab w:val="left" w:pos="1580"/>
        </w:tabs>
        <w:spacing w:before="272"/>
        <w:ind w:firstLine="566"/>
        <w:jc w:val="both"/>
        <w:rPr>
          <w:sz w:val="24"/>
        </w:rPr>
      </w:pPr>
      <w:r>
        <w:rPr>
          <w:sz w:val="24"/>
        </w:rPr>
        <w:t>Настоящий Порядок распространяется 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color w:val="333333"/>
          <w:sz w:val="24"/>
        </w:rPr>
        <w:t xml:space="preserve">работников </w:t>
      </w:r>
      <w:r>
        <w:rPr>
          <w:sz w:val="24"/>
        </w:rPr>
        <w:t>ГКУ ДО «СШОР по боксу»</w:t>
      </w:r>
      <w:proofErr w:type="gramStart"/>
      <w:r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B4269" w:rsidRDefault="004A73E2">
      <w:pPr>
        <w:pStyle w:val="a4"/>
        <w:numPr>
          <w:ilvl w:val="0"/>
          <w:numId w:val="1"/>
        </w:numPr>
        <w:tabs>
          <w:tab w:val="left" w:pos="1570"/>
        </w:tabs>
        <w:ind w:right="429" w:firstLine="566"/>
        <w:jc w:val="both"/>
        <w:rPr>
          <w:sz w:val="24"/>
        </w:rPr>
      </w:pPr>
      <w:r>
        <w:rPr>
          <w:sz w:val="24"/>
        </w:rPr>
        <w:t>Работник обязан уведомлять представителя нанимателя (работодателя), органы прокуратуры или другие государстве</w:t>
      </w:r>
      <w:r>
        <w:rPr>
          <w:sz w:val="24"/>
        </w:rPr>
        <w:t>нные органы:</w:t>
      </w:r>
    </w:p>
    <w:p w:rsidR="00EB4269" w:rsidRDefault="004A73E2">
      <w:pPr>
        <w:pStyle w:val="a3"/>
        <w:ind w:right="426"/>
      </w:pPr>
      <w:r>
        <w:t>-о фактах обращения к нему каких-либо лиц в целях склонения его к совершению коррупционного правонарушения;</w:t>
      </w:r>
    </w:p>
    <w:p w:rsidR="00EB4269" w:rsidRDefault="004A73E2">
      <w:pPr>
        <w:pStyle w:val="a3"/>
        <w:ind w:right="422"/>
      </w:pPr>
      <w:r>
        <w:t>-о фактах совершения другими работниками коррупционных правонарушений, непредставления сведений либо представления заведомо недостоверн</w:t>
      </w:r>
      <w:r>
        <w:t>ых или неполных сведений о доходах, об имуществе и обязательствах имущественного характера.</w:t>
      </w:r>
    </w:p>
    <w:p w:rsidR="00EB4269" w:rsidRDefault="004A73E2">
      <w:pPr>
        <w:pStyle w:val="a3"/>
        <w:ind w:right="424"/>
      </w:pPr>
      <w:r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</w:t>
      </w:r>
      <w:r>
        <w:rPr>
          <w:spacing w:val="-2"/>
        </w:rPr>
        <w:t>учреждени</w:t>
      </w:r>
      <w:r>
        <w:rPr>
          <w:spacing w:val="-2"/>
        </w:rPr>
        <w:t>я.</w:t>
      </w:r>
    </w:p>
    <w:p w:rsidR="00EB4269" w:rsidRDefault="004A73E2">
      <w:pPr>
        <w:pStyle w:val="a3"/>
        <w:ind w:right="427"/>
      </w:pPr>
      <w: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</w:t>
      </w:r>
      <w:r>
        <w:t>равонарушений.</w:t>
      </w:r>
    </w:p>
    <w:p w:rsidR="00EB4269" w:rsidRDefault="004A73E2">
      <w:pPr>
        <w:pStyle w:val="a4"/>
        <w:numPr>
          <w:ilvl w:val="0"/>
          <w:numId w:val="1"/>
        </w:numPr>
        <w:tabs>
          <w:tab w:val="left" w:pos="1652"/>
        </w:tabs>
        <w:ind w:right="428" w:firstLine="566"/>
        <w:jc w:val="both"/>
        <w:rPr>
          <w:sz w:val="24"/>
        </w:rPr>
      </w:pPr>
      <w:r>
        <w:rPr>
          <w:sz w:val="24"/>
        </w:rPr>
        <w:t>Под коррупционными правонарушениями применимо к правоотношениям, регулируемым настоящим Порядком, следует понимать:</w:t>
      </w:r>
    </w:p>
    <w:p w:rsidR="00EB4269" w:rsidRDefault="004A73E2">
      <w:pPr>
        <w:pStyle w:val="a3"/>
        <w:ind w:right="418"/>
      </w:pPr>
      <w:proofErr w:type="gramStart"/>
      <w:r>
        <w:t>а) злоупотребление служебным положением: дача взятки, получение взятки, злоупотребление полномочиями, коммерческий подкуп либ</w:t>
      </w:r>
      <w:r>
        <w:t>о иное незаконное использование физическим лицом своего должностного положения,</w:t>
      </w:r>
      <w:r>
        <w:rPr>
          <w:spacing w:val="40"/>
        </w:rPr>
        <w:t xml:space="preserve"> </w:t>
      </w:r>
      <w:r>
        <w:t>вопреки законным интересам общества и государства,</w:t>
      </w:r>
      <w:r>
        <w:rPr>
          <w:spacing w:val="40"/>
        </w:rPr>
        <w:t xml:space="preserve"> </w:t>
      </w:r>
      <w:r>
        <w:t>в целях получения выгоды в виде:</w:t>
      </w:r>
      <w:r>
        <w:rPr>
          <w:spacing w:val="40"/>
        </w:rPr>
        <w:t xml:space="preserve"> </w:t>
      </w:r>
      <w:r>
        <w:t>денег, ценностей, иного имущества или услуг имущественного характера, иных имущественных пра</w:t>
      </w:r>
      <w:r>
        <w:t>в для себя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третьи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незаконное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выгоды</w:t>
      </w:r>
      <w:r>
        <w:rPr>
          <w:spacing w:val="-2"/>
        </w:rPr>
        <w:t xml:space="preserve"> </w:t>
      </w:r>
      <w:r>
        <w:t>указанному</w:t>
      </w:r>
      <w:r>
        <w:rPr>
          <w:spacing w:val="-10"/>
        </w:rPr>
        <w:t xml:space="preserve"> </w:t>
      </w:r>
      <w:r>
        <w:t>лицу другими физическими лицами;</w:t>
      </w:r>
      <w:proofErr w:type="gramEnd"/>
    </w:p>
    <w:p w:rsidR="00EB4269" w:rsidRDefault="004A73E2">
      <w:pPr>
        <w:pStyle w:val="a3"/>
        <w:ind w:right="428"/>
      </w:pPr>
      <w:r>
        <w:t>б)</w:t>
      </w:r>
      <w:r>
        <w:rPr>
          <w:spacing w:val="-6"/>
        </w:rPr>
        <w:t xml:space="preserve"> </w:t>
      </w:r>
      <w:r>
        <w:t>совершение</w:t>
      </w:r>
      <w:r>
        <w:rPr>
          <w:spacing w:val="-7"/>
        </w:rPr>
        <w:t xml:space="preserve"> </w:t>
      </w:r>
      <w:r>
        <w:t>деяний,</w:t>
      </w:r>
      <w:r>
        <w:rPr>
          <w:spacing w:val="-8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подпункте</w:t>
      </w:r>
      <w:r>
        <w:rPr>
          <w:spacing w:val="-6"/>
        </w:rPr>
        <w:t xml:space="preserve"> </w:t>
      </w:r>
      <w:r>
        <w:t>"а"</w:t>
      </w:r>
      <w:r>
        <w:rPr>
          <w:spacing w:val="-8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пункта,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 интересах юридического лица.</w:t>
      </w:r>
    </w:p>
    <w:p w:rsidR="00EB4269" w:rsidRDefault="004A73E2">
      <w:pPr>
        <w:pStyle w:val="a4"/>
        <w:numPr>
          <w:ilvl w:val="0"/>
          <w:numId w:val="1"/>
        </w:numPr>
        <w:tabs>
          <w:tab w:val="left" w:pos="1741"/>
        </w:tabs>
        <w:ind w:right="423" w:firstLine="566"/>
        <w:jc w:val="both"/>
        <w:rPr>
          <w:sz w:val="24"/>
        </w:rPr>
      </w:pPr>
      <w:r>
        <w:rPr>
          <w:sz w:val="24"/>
        </w:rPr>
        <w:t>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либо привлечение</w:t>
      </w:r>
      <w:r>
        <w:rPr>
          <w:sz w:val="24"/>
        </w:rPr>
        <w:t xml:space="preserve"> его к иным видам ответственности в соответствии с законодательством Российской Федерации.</w:t>
      </w:r>
    </w:p>
    <w:p w:rsidR="00EB4269" w:rsidRDefault="004A73E2">
      <w:pPr>
        <w:pStyle w:val="a4"/>
        <w:numPr>
          <w:ilvl w:val="0"/>
          <w:numId w:val="1"/>
        </w:numPr>
        <w:tabs>
          <w:tab w:val="left" w:pos="1652"/>
        </w:tabs>
        <w:ind w:right="422" w:firstLine="566"/>
        <w:jc w:val="both"/>
        <w:rPr>
          <w:sz w:val="24"/>
        </w:rPr>
      </w:pPr>
      <w:proofErr w:type="gramStart"/>
      <w:r>
        <w:rPr>
          <w:sz w:val="24"/>
        </w:rPr>
        <w:t>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</w:t>
      </w:r>
      <w:r>
        <w:rPr>
          <w:sz w:val="24"/>
        </w:rPr>
        <w:t>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</w:t>
      </w:r>
      <w:r>
        <w:rPr>
          <w:sz w:val="24"/>
        </w:rPr>
        <w:t>льствах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находится под защитой государства в соответствии с законодательством Российской Федерации.</w:t>
      </w:r>
      <w:proofErr w:type="gramEnd"/>
    </w:p>
    <w:p w:rsidR="00EB4269" w:rsidRDefault="00EB4269">
      <w:pPr>
        <w:pStyle w:val="a4"/>
        <w:rPr>
          <w:sz w:val="24"/>
        </w:rPr>
        <w:sectPr w:rsidR="00EB4269">
          <w:type w:val="continuous"/>
          <w:pgSz w:w="11910" w:h="16840"/>
          <w:pgMar w:top="200" w:right="425" w:bottom="280" w:left="992" w:header="720" w:footer="720" w:gutter="0"/>
          <w:cols w:space="720"/>
        </w:sectPr>
      </w:pPr>
    </w:p>
    <w:p w:rsidR="00EB4269" w:rsidRDefault="004A73E2">
      <w:pPr>
        <w:pStyle w:val="a4"/>
        <w:numPr>
          <w:ilvl w:val="0"/>
          <w:numId w:val="1"/>
        </w:numPr>
        <w:tabs>
          <w:tab w:val="left" w:pos="1530"/>
        </w:tabs>
        <w:spacing w:before="66"/>
        <w:ind w:right="423" w:firstLine="566"/>
        <w:jc w:val="both"/>
        <w:rPr>
          <w:sz w:val="24"/>
        </w:rPr>
      </w:pPr>
      <w:proofErr w:type="gramStart"/>
      <w:r>
        <w:rPr>
          <w:sz w:val="24"/>
        </w:rPr>
        <w:lastRenderedPageBreak/>
        <w:t>Во всех случаях обращения к работнику</w:t>
      </w:r>
      <w:r>
        <w:rPr>
          <w:spacing w:val="40"/>
          <w:sz w:val="24"/>
        </w:rPr>
        <w:t xml:space="preserve"> </w:t>
      </w:r>
      <w:r>
        <w:rPr>
          <w:sz w:val="24"/>
        </w:rPr>
        <w:t>каких-либо лиц в целях склонения его к совершению коррупционных правонарушени</w:t>
      </w:r>
      <w:r>
        <w:rPr>
          <w:sz w:val="24"/>
        </w:rPr>
        <w:t>й работник образовательного учреждения обязан в течение</w:t>
      </w:r>
      <w:proofErr w:type="gramEnd"/>
      <w:r>
        <w:rPr>
          <w:sz w:val="24"/>
        </w:rPr>
        <w:t xml:space="preserve"> 3 рабочих дней уведомить о данных фактах своего работодателя.</w:t>
      </w:r>
    </w:p>
    <w:p w:rsidR="00EB4269" w:rsidRDefault="004A73E2">
      <w:pPr>
        <w:pStyle w:val="a4"/>
        <w:numPr>
          <w:ilvl w:val="0"/>
          <w:numId w:val="1"/>
        </w:numPr>
        <w:tabs>
          <w:tab w:val="left" w:pos="1642"/>
        </w:tabs>
        <w:spacing w:before="1"/>
        <w:ind w:right="428" w:firstLine="566"/>
        <w:jc w:val="both"/>
        <w:rPr>
          <w:sz w:val="24"/>
        </w:rPr>
      </w:pPr>
      <w:r>
        <w:rPr>
          <w:sz w:val="24"/>
        </w:rPr>
        <w:t>Направление уведомления работодателю производится по форме согласно Приложениям № 1 и № 2 к Порядку.</w:t>
      </w:r>
    </w:p>
    <w:p w:rsidR="00EB4269" w:rsidRDefault="004A73E2">
      <w:pPr>
        <w:pStyle w:val="a4"/>
        <w:numPr>
          <w:ilvl w:val="0"/>
          <w:numId w:val="1"/>
        </w:numPr>
        <w:tabs>
          <w:tab w:val="left" w:pos="1669"/>
        </w:tabs>
        <w:ind w:right="422" w:firstLine="566"/>
        <w:jc w:val="both"/>
        <w:rPr>
          <w:sz w:val="24"/>
        </w:rPr>
      </w:pPr>
      <w:r>
        <w:rPr>
          <w:sz w:val="24"/>
        </w:rPr>
        <w:t>Уведомление работника подлежит обязат</w:t>
      </w:r>
      <w:r>
        <w:rPr>
          <w:sz w:val="24"/>
        </w:rPr>
        <w:t>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EB4269" w:rsidRDefault="004A73E2">
      <w:pPr>
        <w:pStyle w:val="a4"/>
        <w:numPr>
          <w:ilvl w:val="0"/>
          <w:numId w:val="1"/>
        </w:numPr>
        <w:tabs>
          <w:tab w:val="left" w:pos="1585"/>
        </w:tabs>
        <w:ind w:right="425" w:firstLine="566"/>
        <w:jc w:val="both"/>
        <w:rPr>
          <w:sz w:val="24"/>
        </w:rPr>
      </w:pPr>
      <w:r>
        <w:rPr>
          <w:sz w:val="24"/>
        </w:rPr>
        <w:t xml:space="preserve">Журнал ведется и хранится </w:t>
      </w:r>
      <w:r>
        <w:rPr>
          <w:color w:val="333333"/>
          <w:sz w:val="24"/>
        </w:rPr>
        <w:t xml:space="preserve">в </w:t>
      </w:r>
      <w:r>
        <w:rPr>
          <w:sz w:val="24"/>
        </w:rPr>
        <w:t xml:space="preserve">ГКУ ДО «СШОР по боксу»  </w:t>
      </w:r>
      <w:r>
        <w:rPr>
          <w:sz w:val="24"/>
        </w:rPr>
        <w:t xml:space="preserve"> по форме согласно Приложению № 3 к Порядку.</w:t>
      </w:r>
    </w:p>
    <w:p w:rsidR="00EB4269" w:rsidRDefault="004A73E2">
      <w:pPr>
        <w:pStyle w:val="a4"/>
        <w:numPr>
          <w:ilvl w:val="0"/>
          <w:numId w:val="1"/>
        </w:numPr>
        <w:tabs>
          <w:tab w:val="left" w:pos="1839"/>
        </w:tabs>
        <w:ind w:firstLine="566"/>
        <w:jc w:val="both"/>
        <w:rPr>
          <w:sz w:val="24"/>
        </w:rPr>
      </w:pPr>
      <w:r>
        <w:rPr>
          <w:sz w:val="24"/>
        </w:rPr>
        <w:t>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</w:t>
      </w:r>
      <w:r>
        <w:rPr>
          <w:sz w:val="24"/>
        </w:rPr>
        <w:t>длежит рассмотрению на комиссии по соблюдению требований к служебному поведению 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урегулированию конфликта интересов в администрации </w:t>
      </w:r>
      <w:r>
        <w:rPr>
          <w:color w:val="333333"/>
          <w:sz w:val="24"/>
        </w:rPr>
        <w:t xml:space="preserve">работника </w:t>
      </w:r>
      <w:r>
        <w:rPr>
          <w:sz w:val="24"/>
        </w:rPr>
        <w:t>ГКУ ДО «СШОР по боксу»</w:t>
      </w:r>
      <w:bookmarkStart w:id="0" w:name="_GoBack"/>
      <w:bookmarkEnd w:id="0"/>
      <w:r>
        <w:rPr>
          <w:sz w:val="24"/>
        </w:rPr>
        <w:t>.</w:t>
      </w:r>
    </w:p>
    <w:sectPr w:rsidR="00EB4269"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46AE"/>
    <w:multiLevelType w:val="hybridMultilevel"/>
    <w:tmpl w:val="90F2044A"/>
    <w:lvl w:ilvl="0" w:tplc="C992669A">
      <w:start w:val="1"/>
      <w:numFmt w:val="decimal"/>
      <w:lvlText w:val="%1."/>
      <w:lvlJc w:val="left"/>
      <w:pPr>
        <w:ind w:left="71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1AB85C">
      <w:numFmt w:val="bullet"/>
      <w:lvlText w:val="•"/>
      <w:lvlJc w:val="left"/>
      <w:pPr>
        <w:ind w:left="1696" w:hanging="305"/>
      </w:pPr>
      <w:rPr>
        <w:rFonts w:hint="default"/>
        <w:lang w:val="ru-RU" w:eastAsia="en-US" w:bidi="ar-SA"/>
      </w:rPr>
    </w:lvl>
    <w:lvl w:ilvl="2" w:tplc="2952B2E0">
      <w:numFmt w:val="bullet"/>
      <w:lvlText w:val="•"/>
      <w:lvlJc w:val="left"/>
      <w:pPr>
        <w:ind w:left="2673" w:hanging="305"/>
      </w:pPr>
      <w:rPr>
        <w:rFonts w:hint="default"/>
        <w:lang w:val="ru-RU" w:eastAsia="en-US" w:bidi="ar-SA"/>
      </w:rPr>
    </w:lvl>
    <w:lvl w:ilvl="3" w:tplc="CC94BD7A">
      <w:numFmt w:val="bullet"/>
      <w:lvlText w:val="•"/>
      <w:lvlJc w:val="left"/>
      <w:pPr>
        <w:ind w:left="3650" w:hanging="305"/>
      </w:pPr>
      <w:rPr>
        <w:rFonts w:hint="default"/>
        <w:lang w:val="ru-RU" w:eastAsia="en-US" w:bidi="ar-SA"/>
      </w:rPr>
    </w:lvl>
    <w:lvl w:ilvl="4" w:tplc="A5A67694">
      <w:numFmt w:val="bullet"/>
      <w:lvlText w:val="•"/>
      <w:lvlJc w:val="left"/>
      <w:pPr>
        <w:ind w:left="4627" w:hanging="305"/>
      </w:pPr>
      <w:rPr>
        <w:rFonts w:hint="default"/>
        <w:lang w:val="ru-RU" w:eastAsia="en-US" w:bidi="ar-SA"/>
      </w:rPr>
    </w:lvl>
    <w:lvl w:ilvl="5" w:tplc="9E5A783A">
      <w:numFmt w:val="bullet"/>
      <w:lvlText w:val="•"/>
      <w:lvlJc w:val="left"/>
      <w:pPr>
        <w:ind w:left="5604" w:hanging="305"/>
      </w:pPr>
      <w:rPr>
        <w:rFonts w:hint="default"/>
        <w:lang w:val="ru-RU" w:eastAsia="en-US" w:bidi="ar-SA"/>
      </w:rPr>
    </w:lvl>
    <w:lvl w:ilvl="6" w:tplc="C2F261C0">
      <w:numFmt w:val="bullet"/>
      <w:lvlText w:val="•"/>
      <w:lvlJc w:val="left"/>
      <w:pPr>
        <w:ind w:left="6581" w:hanging="305"/>
      </w:pPr>
      <w:rPr>
        <w:rFonts w:hint="default"/>
        <w:lang w:val="ru-RU" w:eastAsia="en-US" w:bidi="ar-SA"/>
      </w:rPr>
    </w:lvl>
    <w:lvl w:ilvl="7" w:tplc="698E0756">
      <w:numFmt w:val="bullet"/>
      <w:lvlText w:val="•"/>
      <w:lvlJc w:val="left"/>
      <w:pPr>
        <w:ind w:left="7558" w:hanging="305"/>
      </w:pPr>
      <w:rPr>
        <w:rFonts w:hint="default"/>
        <w:lang w:val="ru-RU" w:eastAsia="en-US" w:bidi="ar-SA"/>
      </w:rPr>
    </w:lvl>
    <w:lvl w:ilvl="8" w:tplc="DD687170">
      <w:numFmt w:val="bullet"/>
      <w:lvlText w:val="•"/>
      <w:lvlJc w:val="left"/>
      <w:pPr>
        <w:ind w:left="8535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269"/>
    <w:rsid w:val="004A73E2"/>
    <w:rsid w:val="00E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0" w:right="42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0" w:right="42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2025-07-09T10:14:00Z</dcterms:created>
  <dcterms:modified xsi:type="dcterms:W3CDTF">2025-07-09T10:16:00Z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2025-07-09T00:00:00Z</vt:filetime>
  </property>
  <property fmtid="{D5CDD505-2E9C-101B-9397-08002B2CF9AE}" pid="5" name="Producer">
    <vt:lpwstr>Microsoft® Word 2016</vt:lpwstr>
  </property>
</Properties>
</file>