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89" w:rsidRDefault="00CB499C">
      <w:pPr>
        <w:tabs>
          <w:tab w:val="left" w:pos="6658"/>
        </w:tabs>
        <w:spacing w:before="69"/>
        <w:ind w:left="1015"/>
        <w:rPr>
          <w:sz w:val="16"/>
        </w:rPr>
      </w:pPr>
      <w:r>
        <w:rPr>
          <w:spacing w:val="-2"/>
          <w:sz w:val="16"/>
        </w:rPr>
        <w:t>«Принято»</w:t>
      </w:r>
      <w:r>
        <w:rPr>
          <w:sz w:val="16"/>
        </w:rPr>
        <w:tab/>
      </w:r>
      <w:r>
        <w:rPr>
          <w:spacing w:val="-2"/>
          <w:sz w:val="16"/>
        </w:rPr>
        <w:t>«УТВЕРЖДАЮ»</w:t>
      </w:r>
    </w:p>
    <w:p w:rsidR="00BB2D89" w:rsidRDefault="00CB499C">
      <w:pPr>
        <w:tabs>
          <w:tab w:val="left" w:pos="6353"/>
        </w:tabs>
        <w:spacing w:before="1"/>
        <w:ind w:left="852"/>
        <w:rPr>
          <w:sz w:val="16"/>
        </w:rPr>
      </w:pPr>
      <w:r>
        <w:rPr>
          <w:sz w:val="16"/>
        </w:rPr>
        <w:t>Протокол</w:t>
      </w:r>
      <w:r>
        <w:rPr>
          <w:spacing w:val="-8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7"/>
          <w:sz w:val="16"/>
        </w:rPr>
        <w:t xml:space="preserve"> </w:t>
      </w:r>
      <w:r>
        <w:rPr>
          <w:sz w:val="16"/>
        </w:rPr>
        <w:t>собрания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работников</w:t>
      </w:r>
      <w:r>
        <w:rPr>
          <w:sz w:val="16"/>
        </w:rPr>
        <w:tab/>
        <w:t>Директор</w:t>
      </w:r>
      <w:r>
        <w:rPr>
          <w:spacing w:val="71"/>
          <w:sz w:val="16"/>
        </w:rPr>
        <w:t xml:space="preserve"> </w:t>
      </w:r>
      <w:r>
        <w:rPr>
          <w:sz w:val="16"/>
        </w:rPr>
        <w:t>ГКУ</w:t>
      </w:r>
      <w:r>
        <w:rPr>
          <w:spacing w:val="-5"/>
          <w:sz w:val="16"/>
        </w:rPr>
        <w:t xml:space="preserve"> </w:t>
      </w:r>
      <w:r>
        <w:rPr>
          <w:sz w:val="16"/>
        </w:rPr>
        <w:t>ДО</w:t>
      </w:r>
      <w:r>
        <w:rPr>
          <w:spacing w:val="36"/>
          <w:sz w:val="16"/>
        </w:rPr>
        <w:t xml:space="preserve"> </w:t>
      </w:r>
      <w:r>
        <w:rPr>
          <w:sz w:val="16"/>
        </w:rPr>
        <w:t>«СШОР по боксу»</w:t>
      </w:r>
      <w:r>
        <w:rPr>
          <w:sz w:val="16"/>
        </w:rPr>
        <w:t xml:space="preserve"> </w:t>
      </w:r>
    </w:p>
    <w:p w:rsidR="00BB2D89" w:rsidRDefault="00CB499C">
      <w:pPr>
        <w:tabs>
          <w:tab w:val="left" w:pos="6310"/>
        </w:tabs>
        <w:spacing w:before="1" w:line="183" w:lineRule="exact"/>
        <w:ind w:left="892"/>
        <w:rPr>
          <w:sz w:val="16"/>
        </w:rPr>
      </w:pPr>
      <w:r>
        <w:rPr>
          <w:sz w:val="16"/>
        </w:rPr>
        <w:t>ГКУ</w:t>
      </w:r>
      <w:r>
        <w:rPr>
          <w:spacing w:val="-5"/>
          <w:sz w:val="16"/>
        </w:rPr>
        <w:t xml:space="preserve"> </w:t>
      </w:r>
      <w:r>
        <w:rPr>
          <w:sz w:val="16"/>
        </w:rPr>
        <w:t>ДО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«СШОР по боксу» </w:t>
      </w:r>
      <w:r>
        <w:rPr>
          <w:spacing w:val="-3"/>
          <w:sz w:val="16"/>
        </w:rPr>
        <w:t xml:space="preserve"> </w:t>
      </w:r>
      <w:r>
        <w:rPr>
          <w:sz w:val="16"/>
        </w:rPr>
        <w:tab/>
      </w:r>
    </w:p>
    <w:p w:rsidR="00BB2D89" w:rsidRDefault="00CB499C">
      <w:pPr>
        <w:tabs>
          <w:tab w:val="left" w:pos="959"/>
        </w:tabs>
        <w:spacing w:line="183" w:lineRule="exact"/>
        <w:ind w:right="2192"/>
        <w:jc w:val="right"/>
        <w:rPr>
          <w:sz w:val="16"/>
        </w:rPr>
      </w:pPr>
      <w:r>
        <w:rPr>
          <w:sz w:val="16"/>
          <w:u w:val="single"/>
        </w:rPr>
        <w:tab/>
      </w:r>
      <w:proofErr w:type="spellStart"/>
      <w:r>
        <w:rPr>
          <w:spacing w:val="-2"/>
          <w:sz w:val="16"/>
        </w:rPr>
        <w:t>М.И.Султанов</w:t>
      </w:r>
      <w:proofErr w:type="spellEnd"/>
    </w:p>
    <w:p w:rsidR="00BB2D89" w:rsidRDefault="00CB499C">
      <w:pPr>
        <w:tabs>
          <w:tab w:val="left" w:pos="5314"/>
        </w:tabs>
        <w:spacing w:before="1"/>
        <w:ind w:right="2211"/>
        <w:jc w:val="right"/>
        <w:rPr>
          <w:sz w:val="16"/>
        </w:rPr>
      </w:pPr>
      <w:r>
        <w:rPr>
          <w:sz w:val="16"/>
        </w:rPr>
        <w:t>«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28 </w:t>
      </w:r>
      <w:r>
        <w:rPr>
          <w:sz w:val="16"/>
        </w:rPr>
        <w:t>»сентября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2023г</w:t>
      </w:r>
      <w:r>
        <w:rPr>
          <w:sz w:val="16"/>
        </w:rPr>
        <w:tab/>
        <w:t>«</w:t>
      </w:r>
      <w:r>
        <w:rPr>
          <w:spacing w:val="-7"/>
          <w:sz w:val="16"/>
        </w:rPr>
        <w:t xml:space="preserve"> </w:t>
      </w:r>
      <w:r>
        <w:rPr>
          <w:sz w:val="16"/>
        </w:rPr>
        <w:t>28</w:t>
      </w:r>
      <w:r>
        <w:rPr>
          <w:spacing w:val="-1"/>
          <w:sz w:val="16"/>
        </w:rPr>
        <w:t xml:space="preserve"> </w:t>
      </w:r>
      <w:r>
        <w:rPr>
          <w:sz w:val="16"/>
        </w:rPr>
        <w:t>»сентября</w:t>
      </w:r>
      <w:r>
        <w:rPr>
          <w:spacing w:val="35"/>
          <w:sz w:val="16"/>
        </w:rPr>
        <w:t xml:space="preserve"> </w:t>
      </w:r>
      <w:r>
        <w:rPr>
          <w:spacing w:val="-2"/>
          <w:sz w:val="16"/>
        </w:rPr>
        <w:t>2023г.пр.№22</w:t>
      </w:r>
    </w:p>
    <w:p w:rsidR="00BB2D89" w:rsidRDefault="00BB2D89">
      <w:pPr>
        <w:pStyle w:val="a3"/>
        <w:spacing w:before="141"/>
        <w:ind w:left="0"/>
        <w:jc w:val="left"/>
        <w:rPr>
          <w:sz w:val="20"/>
        </w:rPr>
      </w:pPr>
    </w:p>
    <w:p w:rsidR="00BB2D89" w:rsidRDefault="00BB2D89">
      <w:pPr>
        <w:pStyle w:val="a3"/>
        <w:jc w:val="left"/>
        <w:rPr>
          <w:sz w:val="20"/>
        </w:rPr>
        <w:sectPr w:rsidR="00BB2D89">
          <w:type w:val="continuous"/>
          <w:pgSz w:w="11910" w:h="16840"/>
          <w:pgMar w:top="1040" w:right="566" w:bottom="280" w:left="850" w:header="720" w:footer="720" w:gutter="0"/>
          <w:cols w:space="720"/>
        </w:sectPr>
      </w:pPr>
    </w:p>
    <w:p w:rsidR="00BB2D89" w:rsidRDefault="00BB2D89">
      <w:pPr>
        <w:spacing w:line="254" w:lineRule="auto"/>
        <w:rPr>
          <w:rFonts w:ascii="Trebuchet MS" w:hAnsi="Trebuchet MS"/>
          <w:sz w:val="14"/>
        </w:rPr>
        <w:sectPr w:rsidR="00BB2D89">
          <w:type w:val="continuous"/>
          <w:pgSz w:w="11910" w:h="16840"/>
          <w:pgMar w:top="1040" w:right="566" w:bottom="280" w:left="850" w:header="720" w:footer="720" w:gutter="0"/>
          <w:cols w:num="2" w:space="720" w:equalWidth="0">
            <w:col w:w="5184" w:space="163"/>
            <w:col w:w="5147"/>
          </w:cols>
        </w:sectPr>
      </w:pPr>
    </w:p>
    <w:p w:rsidR="00BB2D89" w:rsidRDefault="00CB499C">
      <w:pPr>
        <w:spacing w:before="176"/>
        <w:ind w:left="568" w:right="3"/>
        <w:jc w:val="center"/>
        <w:rPr>
          <w:b/>
          <w:sz w:val="24"/>
        </w:rPr>
      </w:pPr>
      <w:r>
        <w:rPr>
          <w:b/>
          <w:sz w:val="24"/>
        </w:rPr>
        <w:lastRenderedPageBreak/>
        <w:t>Положение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конфликте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10"/>
          <w:sz w:val="24"/>
        </w:rPr>
        <w:t>в</w:t>
      </w:r>
      <w:proofErr w:type="gramEnd"/>
    </w:p>
    <w:p w:rsidR="00BB2D89" w:rsidRDefault="00CB499C">
      <w:pPr>
        <w:ind w:left="568"/>
        <w:jc w:val="center"/>
        <w:rPr>
          <w:b/>
          <w:sz w:val="24"/>
        </w:rPr>
      </w:pPr>
      <w:r>
        <w:rPr>
          <w:b/>
          <w:sz w:val="24"/>
        </w:rPr>
        <w:t>ГКУ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 «СШОР по боксу»</w:t>
      </w:r>
      <w:r>
        <w:rPr>
          <w:b/>
          <w:spacing w:val="-3"/>
          <w:sz w:val="24"/>
        </w:rPr>
        <w:t xml:space="preserve"> </w:t>
      </w:r>
    </w:p>
    <w:p w:rsidR="00BB2D89" w:rsidRDefault="00BB2D89">
      <w:pPr>
        <w:pStyle w:val="a3"/>
        <w:spacing w:before="242"/>
        <w:ind w:left="0"/>
        <w:jc w:val="left"/>
        <w:rPr>
          <w:b/>
        </w:rPr>
      </w:pPr>
    </w:p>
    <w:p w:rsidR="00BB2D89" w:rsidRDefault="00CB499C">
      <w:pPr>
        <w:pStyle w:val="a4"/>
        <w:numPr>
          <w:ilvl w:val="0"/>
          <w:numId w:val="4"/>
        </w:numPr>
        <w:tabs>
          <w:tab w:val="left" w:pos="4642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B2D89" w:rsidRDefault="00CB499C">
      <w:pPr>
        <w:pStyle w:val="a4"/>
        <w:numPr>
          <w:ilvl w:val="1"/>
          <w:numId w:val="4"/>
        </w:numPr>
        <w:tabs>
          <w:tab w:val="left" w:pos="1262"/>
        </w:tabs>
        <w:spacing w:before="236"/>
        <w:ind w:right="276" w:firstLine="0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8"/>
          <w:sz w:val="24"/>
        </w:rPr>
        <w:t xml:space="preserve"> </w:t>
      </w:r>
      <w:r>
        <w:rPr>
          <w:sz w:val="24"/>
        </w:rPr>
        <w:t>ГКУ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«СШОР по боксу» 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 разработано в соответствии с Федеральным законом от 25.12.2008 № 273-ФЗ «О противодействии коррупции»,</w:t>
      </w:r>
      <w:r>
        <w:rPr>
          <w:spacing w:val="40"/>
          <w:sz w:val="24"/>
        </w:rPr>
        <w:t xml:space="preserve"> </w:t>
      </w:r>
      <w:r>
        <w:rPr>
          <w:sz w:val="24"/>
        </w:rPr>
        <w:t>статьей 27 Федерального закона от 12.01.1996 № 7-ФЗ «О нек</w:t>
      </w:r>
      <w:r>
        <w:rPr>
          <w:sz w:val="24"/>
        </w:rPr>
        <w:t>оммерческих организациях», с учетом Методических рекомендаций по разработке и принятию организациями мер по предупреждению и противодействию коррупции, разработанных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целях определения системы </w:t>
      </w:r>
      <w:r>
        <w:rPr>
          <w:sz w:val="24"/>
        </w:rPr>
        <w:t>мер</w:t>
      </w:r>
      <w:proofErr w:type="gramEnd"/>
      <w:r>
        <w:rPr>
          <w:sz w:val="24"/>
        </w:rPr>
        <w:t xml:space="preserve"> по предотвращению и урегулированию конфликта интересов в рамках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-1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6"/>
          <w:sz w:val="24"/>
        </w:rPr>
        <w:t xml:space="preserve"> </w:t>
      </w:r>
      <w:r>
        <w:rPr>
          <w:sz w:val="24"/>
        </w:rPr>
        <w:t>ГКУ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«СШОР по боксу»</w:t>
      </w:r>
      <w:r>
        <w:rPr>
          <w:sz w:val="24"/>
        </w:rPr>
        <w:t>.</w:t>
      </w:r>
      <w:bookmarkStart w:id="0" w:name="_GoBack"/>
      <w:bookmarkEnd w:id="0"/>
      <w:r>
        <w:rPr>
          <w:sz w:val="24"/>
        </w:rPr>
        <w:t xml:space="preserve"> 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 </w:t>
      </w:r>
    </w:p>
    <w:p w:rsidR="00BB2D89" w:rsidRDefault="00CB499C">
      <w:pPr>
        <w:pStyle w:val="a4"/>
        <w:numPr>
          <w:ilvl w:val="1"/>
          <w:numId w:val="4"/>
        </w:numPr>
        <w:tabs>
          <w:tab w:val="left" w:pos="1302"/>
        </w:tabs>
        <w:ind w:right="281" w:firstLine="0"/>
        <w:jc w:val="both"/>
        <w:rPr>
          <w:sz w:val="24"/>
        </w:rPr>
      </w:pPr>
      <w:r>
        <w:rPr>
          <w:sz w:val="24"/>
        </w:rPr>
        <w:t>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учреждения на реализуемые ими трудовые функции, принимаемые деловые решения</w:t>
      </w:r>
      <w:r>
        <w:rPr>
          <w:sz w:val="24"/>
        </w:rPr>
        <w:t>.</w:t>
      </w:r>
    </w:p>
    <w:p w:rsidR="00BB2D89" w:rsidRDefault="00CB499C">
      <w:pPr>
        <w:pStyle w:val="a4"/>
        <w:numPr>
          <w:ilvl w:val="1"/>
          <w:numId w:val="4"/>
        </w:numPr>
        <w:tabs>
          <w:tab w:val="left" w:pos="1278"/>
        </w:tabs>
        <w:spacing w:before="1"/>
        <w:ind w:right="281" w:firstLine="0"/>
        <w:jc w:val="both"/>
        <w:rPr>
          <w:sz w:val="24"/>
        </w:rPr>
      </w:pPr>
      <w:r>
        <w:rPr>
          <w:sz w:val="24"/>
        </w:rPr>
        <w:t xml:space="preserve">Конфликт интересов –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или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которой возникает или может возникнуть прот</w:t>
      </w:r>
      <w:r>
        <w:rPr>
          <w:sz w:val="24"/>
        </w:rPr>
        <w:t>иворечие между личной заинтересованностью работника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</w:p>
    <w:p w:rsidR="00BB2D89" w:rsidRDefault="00CB499C">
      <w:pPr>
        <w:pStyle w:val="a3"/>
        <w:ind w:right="283" w:firstLine="767"/>
      </w:pPr>
      <w:r>
        <w:t>Под</w:t>
      </w:r>
      <w:r>
        <w:rPr>
          <w:spacing w:val="-11"/>
        </w:rPr>
        <w:t xml:space="preserve"> </w:t>
      </w:r>
      <w:r>
        <w:t>личной</w:t>
      </w:r>
      <w:r>
        <w:rPr>
          <w:spacing w:val="-10"/>
        </w:rPr>
        <w:t xml:space="preserve"> </w:t>
      </w:r>
      <w:r>
        <w:t>заинтересованностью</w:t>
      </w:r>
      <w:r>
        <w:rPr>
          <w:spacing w:val="-11"/>
        </w:rPr>
        <w:t xml:space="preserve"> </w:t>
      </w:r>
      <w:r>
        <w:t>работника</w:t>
      </w:r>
      <w:r>
        <w:rPr>
          <w:spacing w:val="-10"/>
        </w:rPr>
        <w:t xml:space="preserve"> </w:t>
      </w:r>
      <w:r>
        <w:t>учр</w:t>
      </w:r>
      <w:r>
        <w:t>еждения</w:t>
      </w:r>
      <w:r>
        <w:rPr>
          <w:spacing w:val="-11"/>
        </w:rPr>
        <w:t xml:space="preserve"> </w:t>
      </w:r>
      <w:r>
        <w:t>понимается</w:t>
      </w:r>
      <w:r>
        <w:rPr>
          <w:spacing w:val="-12"/>
        </w:rPr>
        <w:t xml:space="preserve"> </w:t>
      </w:r>
      <w:r>
        <w:t>материальная или иная заинтересованность, которая влияет или может повлиять на исполнение им должностных (трудовых) обязанностей.</w:t>
      </w:r>
    </w:p>
    <w:p w:rsidR="00BB2D89" w:rsidRDefault="00CB499C">
      <w:pPr>
        <w:pStyle w:val="a4"/>
        <w:numPr>
          <w:ilvl w:val="1"/>
          <w:numId w:val="4"/>
        </w:numPr>
        <w:tabs>
          <w:tab w:val="left" w:pos="1278"/>
        </w:tabs>
        <w:spacing w:before="2" w:line="237" w:lineRule="auto"/>
        <w:ind w:right="287" w:firstLine="0"/>
        <w:jc w:val="both"/>
        <w:rPr>
          <w:sz w:val="24"/>
        </w:rPr>
      </w:pPr>
      <w:r>
        <w:rPr>
          <w:sz w:val="24"/>
        </w:rPr>
        <w:t>Действие настоящего Положения распространяется на всех работников учреждения, в том числе выполняющих работ</w:t>
      </w:r>
      <w:r>
        <w:rPr>
          <w:sz w:val="24"/>
        </w:rPr>
        <w:t>у по совместительству.</w:t>
      </w:r>
    </w:p>
    <w:p w:rsidR="00BB2D89" w:rsidRDefault="00CB499C">
      <w:pPr>
        <w:pStyle w:val="a4"/>
        <w:numPr>
          <w:ilvl w:val="1"/>
          <w:numId w:val="4"/>
        </w:numPr>
        <w:tabs>
          <w:tab w:val="left" w:pos="1403"/>
        </w:tabs>
        <w:spacing w:before="2"/>
        <w:ind w:right="281" w:firstLine="0"/>
        <w:jc w:val="both"/>
        <w:rPr>
          <w:sz w:val="24"/>
        </w:rPr>
      </w:pPr>
      <w:r>
        <w:rPr>
          <w:sz w:val="24"/>
        </w:rPr>
        <w:t xml:space="preserve">Содержание настоящего Положения доводится до сведения всех работников учреждения под роспись, в том числе при приеме на работу (до подписания трудового </w:t>
      </w:r>
      <w:r>
        <w:rPr>
          <w:spacing w:val="-2"/>
          <w:sz w:val="24"/>
        </w:rPr>
        <w:t>договора).</w:t>
      </w:r>
    </w:p>
    <w:p w:rsidR="00BB2D89" w:rsidRDefault="00BB2D89">
      <w:pPr>
        <w:pStyle w:val="a3"/>
        <w:spacing w:before="4"/>
        <w:ind w:left="0"/>
        <w:jc w:val="left"/>
      </w:pPr>
    </w:p>
    <w:p w:rsidR="00BB2D89" w:rsidRDefault="00CB499C">
      <w:pPr>
        <w:pStyle w:val="a4"/>
        <w:numPr>
          <w:ilvl w:val="0"/>
          <w:numId w:val="4"/>
        </w:numPr>
        <w:tabs>
          <w:tab w:val="left" w:pos="1708"/>
          <w:tab w:val="left" w:pos="4344"/>
        </w:tabs>
        <w:spacing w:before="1"/>
        <w:ind w:left="4344" w:right="903" w:hanging="2876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предотвращением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урегулированием конфликта интересов</w:t>
      </w:r>
    </w:p>
    <w:p w:rsidR="00BB2D89" w:rsidRDefault="00CB499C">
      <w:pPr>
        <w:pStyle w:val="a3"/>
        <w:spacing w:before="271"/>
        <w:ind w:firstLine="767"/>
        <w:jc w:val="left"/>
      </w:pPr>
      <w:r>
        <w:t>Деятельность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предотвращению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урегулированию</w:t>
      </w:r>
      <w:r>
        <w:rPr>
          <w:spacing w:val="80"/>
        </w:rPr>
        <w:t xml:space="preserve"> </w:t>
      </w:r>
      <w:r>
        <w:t>конфликта</w:t>
      </w:r>
      <w:r>
        <w:rPr>
          <w:spacing w:val="80"/>
        </w:rPr>
        <w:t xml:space="preserve"> </w:t>
      </w:r>
      <w:r>
        <w:t>интересов</w:t>
      </w:r>
      <w:r>
        <w:rPr>
          <w:spacing w:val="80"/>
        </w:rPr>
        <w:t xml:space="preserve"> </w:t>
      </w:r>
      <w:r>
        <w:t>в учреждении осуществляется на основании следующих основных принципов:</w:t>
      </w:r>
    </w:p>
    <w:p w:rsidR="00BB2D89" w:rsidRDefault="00CB499C">
      <w:pPr>
        <w:pStyle w:val="a3"/>
        <w:ind w:left="1560"/>
        <w:jc w:val="left"/>
      </w:pPr>
      <w:r>
        <w:t>приоритетное</w:t>
      </w:r>
      <w:r>
        <w:rPr>
          <w:spacing w:val="-8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мер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rPr>
          <w:spacing w:val="-2"/>
        </w:rPr>
        <w:t>коррупции;</w:t>
      </w:r>
    </w:p>
    <w:p w:rsidR="00BB2D89" w:rsidRDefault="00CB499C">
      <w:pPr>
        <w:pStyle w:val="a3"/>
        <w:ind w:firstLine="707"/>
        <w:jc w:val="left"/>
      </w:pPr>
      <w:r>
        <w:t>обязательность</w:t>
      </w:r>
      <w:r>
        <w:rPr>
          <w:spacing w:val="40"/>
        </w:rPr>
        <w:t xml:space="preserve"> </w:t>
      </w:r>
      <w:r>
        <w:t>раскрытия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реальном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потенциальном</w:t>
      </w:r>
      <w:r>
        <w:rPr>
          <w:spacing w:val="40"/>
        </w:rPr>
        <w:t xml:space="preserve"> </w:t>
      </w:r>
      <w:r>
        <w:t xml:space="preserve">конфликте </w:t>
      </w:r>
      <w:r>
        <w:rPr>
          <w:spacing w:val="-2"/>
        </w:rPr>
        <w:t>интересов;</w:t>
      </w:r>
    </w:p>
    <w:p w:rsidR="00BB2D89" w:rsidRDefault="00CB499C">
      <w:pPr>
        <w:pStyle w:val="a3"/>
        <w:ind w:firstLine="707"/>
        <w:jc w:val="left"/>
      </w:pPr>
      <w:r>
        <w:t>индивидуальное</w:t>
      </w:r>
      <w:r>
        <w:rPr>
          <w:spacing w:val="-9"/>
        </w:rPr>
        <w:t xml:space="preserve"> </w:t>
      </w:r>
      <w:r>
        <w:t>рассмотрение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9"/>
        </w:rPr>
        <w:t xml:space="preserve"> </w:t>
      </w:r>
      <w:proofErr w:type="spellStart"/>
      <w:r>
        <w:t>репутационных</w:t>
      </w:r>
      <w:proofErr w:type="spellEnd"/>
      <w:r>
        <w:rPr>
          <w:spacing w:val="-6"/>
        </w:rPr>
        <w:t xml:space="preserve"> </w:t>
      </w:r>
      <w:r>
        <w:t>рисков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при выявлении каждого конфликта интересов и его урегулировании;</w:t>
      </w:r>
    </w:p>
    <w:p w:rsidR="00BB2D89" w:rsidRDefault="00BB2D89">
      <w:pPr>
        <w:pStyle w:val="a3"/>
        <w:jc w:val="left"/>
        <w:sectPr w:rsidR="00BB2D89">
          <w:type w:val="continuous"/>
          <w:pgSz w:w="11910" w:h="16840"/>
          <w:pgMar w:top="1040" w:right="566" w:bottom="280" w:left="850" w:header="720" w:footer="720" w:gutter="0"/>
          <w:cols w:space="720"/>
        </w:sectPr>
      </w:pPr>
    </w:p>
    <w:p w:rsidR="00BB2D89" w:rsidRDefault="00CB499C">
      <w:pPr>
        <w:pStyle w:val="a3"/>
        <w:spacing w:before="66"/>
        <w:ind w:right="289" w:firstLine="707"/>
      </w:pPr>
      <w:r>
        <w:lastRenderedPageBreak/>
        <w:t>конфиденциальность процесса раскрытия сведе</w:t>
      </w:r>
      <w:r>
        <w:t>ний о конфликте интересов и процесса его урегулирования;</w:t>
      </w:r>
    </w:p>
    <w:p w:rsidR="00BB2D89" w:rsidRDefault="00CB499C">
      <w:pPr>
        <w:pStyle w:val="a3"/>
        <w:ind w:right="285" w:firstLine="707"/>
      </w:pPr>
      <w:r>
        <w:t>соблюдение баланса интересов учреждения и работника учреждения при урегулировании конфликта интересов;</w:t>
      </w:r>
    </w:p>
    <w:p w:rsidR="00BB2D89" w:rsidRDefault="00CB499C">
      <w:pPr>
        <w:pStyle w:val="a3"/>
        <w:spacing w:before="1"/>
        <w:ind w:right="282" w:firstLine="767"/>
      </w:pPr>
      <w:r>
        <w:t>защита</w:t>
      </w:r>
      <w:r>
        <w:rPr>
          <w:spacing w:val="-7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преследования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сообщением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конфликте интересов, который</w:t>
      </w:r>
      <w:r>
        <w:t xml:space="preserve"> был своевременно раскрыт работником учреждения и урегулирован (предотвращен) учреждением.</w:t>
      </w:r>
    </w:p>
    <w:p w:rsidR="00BB2D89" w:rsidRDefault="00BB2D89">
      <w:pPr>
        <w:pStyle w:val="a3"/>
        <w:spacing w:before="206"/>
        <w:ind w:left="0"/>
        <w:jc w:val="left"/>
      </w:pPr>
    </w:p>
    <w:p w:rsidR="00BB2D89" w:rsidRDefault="00CB499C">
      <w:pPr>
        <w:pStyle w:val="a4"/>
        <w:numPr>
          <w:ilvl w:val="0"/>
          <w:numId w:val="3"/>
        </w:numPr>
        <w:tabs>
          <w:tab w:val="left" w:pos="1521"/>
        </w:tabs>
        <w:rPr>
          <w:b/>
          <w:sz w:val="24"/>
        </w:rPr>
      </w:pPr>
      <w:r>
        <w:rPr>
          <w:b/>
          <w:sz w:val="24"/>
        </w:rPr>
        <w:t>Обязанности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раскрытием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урегулированием</w:t>
      </w:r>
    </w:p>
    <w:p w:rsidR="00BB2D89" w:rsidRDefault="00CB499C">
      <w:pPr>
        <w:ind w:left="4625"/>
        <w:rPr>
          <w:b/>
          <w:sz w:val="24"/>
        </w:rPr>
      </w:pPr>
      <w:r>
        <w:rPr>
          <w:b/>
          <w:sz w:val="24"/>
        </w:rPr>
        <w:t>конфликта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интересов</w:t>
      </w:r>
    </w:p>
    <w:p w:rsidR="00BB2D89" w:rsidRDefault="00CB499C">
      <w:pPr>
        <w:pStyle w:val="a4"/>
        <w:numPr>
          <w:ilvl w:val="1"/>
          <w:numId w:val="3"/>
        </w:numPr>
        <w:tabs>
          <w:tab w:val="left" w:pos="1559"/>
        </w:tabs>
        <w:spacing w:before="271"/>
        <w:ind w:left="1559" w:hanging="707"/>
        <w:rPr>
          <w:sz w:val="24"/>
        </w:rPr>
      </w:pP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BB2D89" w:rsidRDefault="00CB499C">
      <w:pPr>
        <w:pStyle w:val="a4"/>
        <w:numPr>
          <w:ilvl w:val="2"/>
          <w:numId w:val="3"/>
        </w:numPr>
        <w:tabs>
          <w:tab w:val="left" w:pos="990"/>
        </w:tabs>
        <w:ind w:left="990" w:hanging="13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деятельности;</w:t>
      </w:r>
    </w:p>
    <w:p w:rsidR="00BB2D89" w:rsidRDefault="00CB499C">
      <w:pPr>
        <w:pStyle w:val="a4"/>
        <w:numPr>
          <w:ilvl w:val="2"/>
          <w:numId w:val="3"/>
        </w:numPr>
        <w:tabs>
          <w:tab w:val="left" w:pos="992"/>
        </w:tabs>
        <w:spacing w:before="1"/>
        <w:ind w:right="288" w:firstLine="0"/>
        <w:jc w:val="left"/>
        <w:rPr>
          <w:sz w:val="24"/>
        </w:rPr>
      </w:pPr>
      <w:r>
        <w:rPr>
          <w:sz w:val="24"/>
        </w:rPr>
        <w:t>руководствоваться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 своих родственников и друзей;</w:t>
      </w:r>
    </w:p>
    <w:p w:rsidR="00BB2D89" w:rsidRDefault="00CB499C">
      <w:pPr>
        <w:pStyle w:val="a3"/>
        <w:jc w:val="left"/>
      </w:pPr>
      <w:r>
        <w:t>-избегать</w:t>
      </w:r>
      <w:r>
        <w:rPr>
          <w:spacing w:val="-5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обстоятельств,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конфликту</w:t>
      </w:r>
      <w:r>
        <w:rPr>
          <w:spacing w:val="-10"/>
        </w:rPr>
        <w:t xml:space="preserve"> </w:t>
      </w:r>
      <w:r>
        <w:rPr>
          <w:spacing w:val="-2"/>
        </w:rPr>
        <w:t>интересов;</w:t>
      </w:r>
    </w:p>
    <w:p w:rsidR="00BB2D89" w:rsidRDefault="00CB499C">
      <w:pPr>
        <w:pStyle w:val="a3"/>
        <w:ind w:left="912"/>
        <w:jc w:val="left"/>
      </w:pPr>
      <w:r>
        <w:t>-раскрывать</w:t>
      </w:r>
      <w:r>
        <w:rPr>
          <w:spacing w:val="-7"/>
        </w:rPr>
        <w:t xml:space="preserve"> </w:t>
      </w:r>
      <w:r>
        <w:t>возникший</w:t>
      </w:r>
      <w:r>
        <w:rPr>
          <w:spacing w:val="-5"/>
        </w:rPr>
        <w:t xml:space="preserve"> </w:t>
      </w:r>
      <w:r>
        <w:t>(реальный)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потенциальный</w:t>
      </w:r>
      <w:r>
        <w:rPr>
          <w:spacing w:val="-5"/>
        </w:rPr>
        <w:t xml:space="preserve"> </w:t>
      </w:r>
      <w:r>
        <w:t>конфликт</w:t>
      </w:r>
      <w:r>
        <w:rPr>
          <w:spacing w:val="-7"/>
        </w:rPr>
        <w:t xml:space="preserve"> </w:t>
      </w:r>
      <w:r>
        <w:rPr>
          <w:spacing w:val="-2"/>
        </w:rPr>
        <w:t>интересов;</w:t>
      </w:r>
    </w:p>
    <w:p w:rsidR="00BB2D89" w:rsidRDefault="00CB499C">
      <w:pPr>
        <w:pStyle w:val="a3"/>
        <w:ind w:left="912"/>
        <w:jc w:val="left"/>
      </w:pPr>
      <w:r>
        <w:t>-содействовать</w:t>
      </w:r>
      <w:r>
        <w:rPr>
          <w:spacing w:val="-3"/>
        </w:rPr>
        <w:t xml:space="preserve"> </w:t>
      </w:r>
      <w:r>
        <w:t>урегулированию</w:t>
      </w:r>
      <w:r>
        <w:rPr>
          <w:spacing w:val="-6"/>
        </w:rPr>
        <w:t xml:space="preserve"> </w:t>
      </w:r>
      <w:r>
        <w:t>возникшего</w:t>
      </w:r>
      <w:r>
        <w:rPr>
          <w:spacing w:val="-5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rPr>
          <w:spacing w:val="-2"/>
        </w:rPr>
        <w:t>интересов.</w:t>
      </w:r>
    </w:p>
    <w:p w:rsidR="00BB2D89" w:rsidRDefault="00CB499C">
      <w:pPr>
        <w:pStyle w:val="a3"/>
        <w:ind w:right="280"/>
      </w:pPr>
      <w:r>
        <w:t xml:space="preserve">3.2. </w:t>
      </w:r>
      <w:proofErr w:type="gramStart"/>
      <w:r>
        <w:t>Работник учреждения при выполнении своих должностных обязанностей не должен использова</w:t>
      </w:r>
      <w:r>
        <w:t>ть возможности учреждения или допускать их использование в иных целях, помимо предусмотренных учредительными документами учреждения.</w:t>
      </w:r>
      <w:proofErr w:type="gramEnd"/>
    </w:p>
    <w:p w:rsidR="00BB2D89" w:rsidRDefault="00CB499C">
      <w:pPr>
        <w:pStyle w:val="a4"/>
        <w:numPr>
          <w:ilvl w:val="0"/>
          <w:numId w:val="1"/>
        </w:numPr>
        <w:tabs>
          <w:tab w:val="left" w:pos="1960"/>
        </w:tabs>
        <w:spacing w:before="204" w:line="274" w:lineRule="exact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раскрытия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BB2D89" w:rsidRDefault="00CB499C">
      <w:pPr>
        <w:pStyle w:val="a4"/>
        <w:numPr>
          <w:ilvl w:val="1"/>
          <w:numId w:val="1"/>
        </w:numPr>
        <w:tabs>
          <w:tab w:val="left" w:pos="1262"/>
        </w:tabs>
        <w:ind w:right="281" w:firstLine="0"/>
        <w:jc w:val="both"/>
        <w:rPr>
          <w:sz w:val="24"/>
        </w:rPr>
      </w:pPr>
      <w:r>
        <w:rPr>
          <w:sz w:val="24"/>
        </w:rPr>
        <w:t>Ответственным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(имеющихся)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конфл</w:t>
      </w:r>
      <w:r>
        <w:rPr>
          <w:sz w:val="24"/>
        </w:rPr>
        <w:t>иктах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интересов является заведующий филиалом спортивных и боевых единоборств.</w:t>
      </w:r>
    </w:p>
    <w:p w:rsidR="00BB2D89" w:rsidRDefault="00CB499C">
      <w:pPr>
        <w:pStyle w:val="a4"/>
        <w:numPr>
          <w:ilvl w:val="1"/>
          <w:numId w:val="1"/>
        </w:numPr>
        <w:tabs>
          <w:tab w:val="left" w:pos="1456"/>
        </w:tabs>
        <w:ind w:right="284" w:firstLine="60"/>
        <w:jc w:val="both"/>
        <w:rPr>
          <w:sz w:val="24"/>
        </w:rPr>
      </w:pPr>
      <w:r>
        <w:rPr>
          <w:sz w:val="24"/>
        </w:rPr>
        <w:t>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обязанностей, которая приводит или может привести к конфликту интересов в соответс</w:t>
      </w:r>
      <w:r>
        <w:rPr>
          <w:sz w:val="24"/>
        </w:rPr>
        <w:t>твии с Приложением № 1 к настоящему Положению.</w:t>
      </w:r>
    </w:p>
    <w:p w:rsidR="00BB2D89" w:rsidRDefault="00CB499C">
      <w:pPr>
        <w:pStyle w:val="a4"/>
        <w:numPr>
          <w:ilvl w:val="1"/>
          <w:numId w:val="1"/>
        </w:numPr>
        <w:tabs>
          <w:tab w:val="left" w:pos="1326"/>
        </w:tabs>
        <w:ind w:right="279" w:firstLine="0"/>
        <w:jc w:val="both"/>
        <w:rPr>
          <w:sz w:val="24"/>
        </w:rPr>
      </w:pPr>
      <w:r>
        <w:rPr>
          <w:sz w:val="24"/>
        </w:rPr>
        <w:t>Указанное в пункте 4.2 настоящего Положения сообщение работника учреждения передается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должностному лицу учреждения, ответственному за противодействие коррупции,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8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</w:t>
      </w:r>
      <w:r>
        <w:rPr>
          <w:sz w:val="24"/>
        </w:rPr>
        <w:t>ей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 журнале регистрации сообщений работников учреждения о наличии личной заинтересованности (Приложение № 2 к настоящему Положению).</w:t>
      </w:r>
    </w:p>
    <w:p w:rsidR="00BB2D89" w:rsidRDefault="00CB499C">
      <w:pPr>
        <w:pStyle w:val="a4"/>
        <w:numPr>
          <w:ilvl w:val="1"/>
          <w:numId w:val="1"/>
        </w:numPr>
        <w:tabs>
          <w:tab w:val="left" w:pos="1298"/>
        </w:tabs>
        <w:ind w:right="289" w:firstLine="0"/>
        <w:jc w:val="both"/>
        <w:rPr>
          <w:sz w:val="24"/>
        </w:rPr>
      </w:pPr>
      <w:r>
        <w:rPr>
          <w:sz w:val="24"/>
        </w:rPr>
        <w:t>Допустимо первоначальное раскрытие информации о конфликте интересов в устной форме с последующей фи</w:t>
      </w:r>
      <w:r>
        <w:rPr>
          <w:sz w:val="24"/>
        </w:rPr>
        <w:t>ксацией в письменном виде.</w:t>
      </w:r>
    </w:p>
    <w:p w:rsidR="00BB2D89" w:rsidRDefault="00BB2D89">
      <w:pPr>
        <w:pStyle w:val="a3"/>
        <w:spacing w:before="4"/>
        <w:ind w:left="0"/>
        <w:jc w:val="left"/>
      </w:pPr>
    </w:p>
    <w:p w:rsidR="00BB2D89" w:rsidRDefault="00CB499C">
      <w:pPr>
        <w:pStyle w:val="a4"/>
        <w:numPr>
          <w:ilvl w:val="0"/>
          <w:numId w:val="1"/>
        </w:numPr>
        <w:tabs>
          <w:tab w:val="left" w:pos="1135"/>
        </w:tabs>
        <w:ind w:left="1135"/>
        <w:jc w:val="both"/>
        <w:rPr>
          <w:b/>
          <w:sz w:val="24"/>
        </w:rPr>
      </w:pPr>
      <w:r>
        <w:rPr>
          <w:b/>
          <w:sz w:val="24"/>
        </w:rPr>
        <w:t>Механизм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предотвращения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урегулирования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учреждении</w:t>
      </w:r>
    </w:p>
    <w:p w:rsidR="00BB2D89" w:rsidRDefault="00CB499C">
      <w:pPr>
        <w:pStyle w:val="a4"/>
        <w:numPr>
          <w:ilvl w:val="1"/>
          <w:numId w:val="1"/>
        </w:numPr>
        <w:tabs>
          <w:tab w:val="left" w:pos="1415"/>
        </w:tabs>
        <w:spacing w:before="271"/>
        <w:ind w:right="286" w:firstLine="60"/>
        <w:jc w:val="both"/>
        <w:rPr>
          <w:sz w:val="24"/>
        </w:rPr>
      </w:pPr>
      <w:r>
        <w:rPr>
          <w:sz w:val="24"/>
        </w:rPr>
        <w:t>Работники учреждения обязаны принимать меры по предотвращению ситуации конфликта интересов, руководствуясь требованиями законодательства и Перечнем типовых ситуаций конфликта интересов и порядком их разрешения в учреждении (Приложение № 3 к настоящему Поло</w:t>
      </w:r>
      <w:r>
        <w:rPr>
          <w:sz w:val="24"/>
        </w:rPr>
        <w:t>жению).</w:t>
      </w:r>
    </w:p>
    <w:p w:rsidR="00BB2D89" w:rsidRDefault="00CB499C">
      <w:pPr>
        <w:pStyle w:val="a4"/>
        <w:numPr>
          <w:ilvl w:val="1"/>
          <w:numId w:val="1"/>
        </w:numPr>
        <w:tabs>
          <w:tab w:val="left" w:pos="1458"/>
        </w:tabs>
        <w:ind w:right="286" w:firstLine="60"/>
        <w:jc w:val="both"/>
        <w:rPr>
          <w:sz w:val="24"/>
        </w:rPr>
      </w:pPr>
      <w:r>
        <w:rPr>
          <w:sz w:val="24"/>
        </w:rPr>
        <w:t>Способами урегулирования конфликта интересов в учреждении могут быть: ограничение доступа работника учреждения к конкретной информации, которая может затрагивать его личные интересы;</w:t>
      </w:r>
    </w:p>
    <w:p w:rsidR="00BB2D89" w:rsidRDefault="00CB499C">
      <w:pPr>
        <w:pStyle w:val="a3"/>
        <w:ind w:right="281" w:firstLine="60"/>
      </w:pPr>
      <w:r>
        <w:t>добровольный отказ работника учреждения или его отстранение (пост</w:t>
      </w:r>
      <w:r>
        <w:t>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B2D89" w:rsidRDefault="00CB499C">
      <w:pPr>
        <w:pStyle w:val="a3"/>
        <w:spacing w:before="1"/>
      </w:pPr>
      <w:r>
        <w:t>пересмотр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rPr>
          <w:spacing w:val="-2"/>
        </w:rPr>
        <w:t>учреждения;</w:t>
      </w:r>
    </w:p>
    <w:p w:rsidR="00BB2D89" w:rsidRDefault="00BB2D89">
      <w:pPr>
        <w:pStyle w:val="a3"/>
        <w:sectPr w:rsidR="00BB2D89">
          <w:pgSz w:w="11910" w:h="16840"/>
          <w:pgMar w:top="1040" w:right="566" w:bottom="280" w:left="850" w:header="720" w:footer="720" w:gutter="0"/>
          <w:cols w:space="720"/>
        </w:sectPr>
      </w:pPr>
    </w:p>
    <w:p w:rsidR="00BB2D89" w:rsidRDefault="00CB499C">
      <w:pPr>
        <w:pStyle w:val="a3"/>
        <w:spacing w:before="66"/>
        <w:ind w:right="285"/>
      </w:pPr>
      <w:r>
        <w:lastRenderedPageBreak/>
        <w:t>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 (далее – ТК РФ);</w:t>
      </w:r>
    </w:p>
    <w:p w:rsidR="00BB2D89" w:rsidRDefault="00CB499C">
      <w:pPr>
        <w:pStyle w:val="a3"/>
        <w:spacing w:before="1"/>
        <w:ind w:right="280" w:firstLine="60"/>
      </w:pPr>
      <w:r>
        <w:t>отказ работника учреждения от своего личного интер</w:t>
      </w:r>
      <w:r>
        <w:t>еса, порождающего конфликт с интересами учреждения;</w:t>
      </w:r>
    </w:p>
    <w:p w:rsidR="00BB2D89" w:rsidRDefault="00CB499C">
      <w:pPr>
        <w:pStyle w:val="a3"/>
        <w:ind w:right="1614"/>
      </w:pPr>
      <w:r>
        <w:t>увольнение работника учреждения по основаниям, установленным ТК РФ; иные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Приложением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rPr>
          <w:spacing w:val="-2"/>
        </w:rPr>
        <w:t>Положению.</w:t>
      </w:r>
    </w:p>
    <w:p w:rsidR="00BB2D89" w:rsidRDefault="00CB499C">
      <w:pPr>
        <w:pStyle w:val="a4"/>
        <w:numPr>
          <w:ilvl w:val="1"/>
          <w:numId w:val="1"/>
        </w:numPr>
        <w:tabs>
          <w:tab w:val="left" w:pos="1314"/>
        </w:tabs>
        <w:ind w:right="277" w:firstLine="0"/>
        <w:jc w:val="both"/>
        <w:rPr>
          <w:sz w:val="24"/>
        </w:rPr>
      </w:pPr>
      <w:r>
        <w:rPr>
          <w:sz w:val="24"/>
        </w:rPr>
        <w:t>При принятии решения о выборе конкретного способа урегулирования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онфликта интересов</w:t>
      </w:r>
      <w:r>
        <w:rPr>
          <w:spacing w:val="-10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того, что его личный интерес будет реализован в ущерб интересам учреждения.</w:t>
      </w:r>
    </w:p>
    <w:p w:rsidR="00BB2D89" w:rsidRDefault="00BB2D89">
      <w:pPr>
        <w:pStyle w:val="a3"/>
        <w:spacing w:before="4"/>
        <w:ind w:left="0"/>
        <w:jc w:val="left"/>
      </w:pPr>
    </w:p>
    <w:p w:rsidR="00BB2D89" w:rsidRDefault="00CB499C">
      <w:pPr>
        <w:pStyle w:val="a4"/>
        <w:numPr>
          <w:ilvl w:val="0"/>
          <w:numId w:val="1"/>
        </w:numPr>
        <w:tabs>
          <w:tab w:val="left" w:pos="1030"/>
        </w:tabs>
        <w:ind w:left="1030" w:hanging="178"/>
        <w:jc w:val="both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несоблюдение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настоящего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B2D89" w:rsidRDefault="00CB499C">
      <w:pPr>
        <w:pStyle w:val="a4"/>
        <w:numPr>
          <w:ilvl w:val="1"/>
          <w:numId w:val="1"/>
        </w:numPr>
        <w:tabs>
          <w:tab w:val="left" w:pos="1314"/>
        </w:tabs>
        <w:spacing w:before="272"/>
        <w:ind w:right="281" w:firstLine="0"/>
        <w:jc w:val="both"/>
        <w:rPr>
          <w:sz w:val="24"/>
        </w:rPr>
      </w:pPr>
      <w:r>
        <w:rPr>
          <w:sz w:val="24"/>
        </w:rPr>
        <w:t>Согласно части 1 статьи 13 Федерального закона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</w:t>
      </w:r>
      <w:r>
        <w:rPr>
          <w:sz w:val="24"/>
        </w:rPr>
        <w:t>иплинарную ответственность в соответствии с законодательством Российской Федерации.</w:t>
      </w:r>
    </w:p>
    <w:p w:rsidR="00BB2D89" w:rsidRDefault="00CB499C">
      <w:pPr>
        <w:pStyle w:val="a4"/>
        <w:numPr>
          <w:ilvl w:val="1"/>
          <w:numId w:val="1"/>
        </w:numPr>
        <w:tabs>
          <w:tab w:val="left" w:pos="1276"/>
        </w:tabs>
        <w:ind w:right="28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статьей 192 ТК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к работнику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могут быть применены следующие дисциплинарные взыскания:</w:t>
      </w:r>
    </w:p>
    <w:p w:rsidR="00BB2D89" w:rsidRDefault="00CB499C">
      <w:pPr>
        <w:pStyle w:val="a4"/>
        <w:numPr>
          <w:ilvl w:val="0"/>
          <w:numId w:val="2"/>
        </w:numPr>
        <w:tabs>
          <w:tab w:val="left" w:pos="1111"/>
        </w:tabs>
        <w:ind w:left="1111" w:hanging="259"/>
        <w:jc w:val="both"/>
        <w:rPr>
          <w:sz w:val="24"/>
        </w:rPr>
      </w:pPr>
      <w:r>
        <w:rPr>
          <w:spacing w:val="-2"/>
          <w:sz w:val="24"/>
        </w:rPr>
        <w:t>замечание;</w:t>
      </w:r>
    </w:p>
    <w:p w:rsidR="00BB2D89" w:rsidRDefault="00CB499C">
      <w:pPr>
        <w:pStyle w:val="a4"/>
        <w:numPr>
          <w:ilvl w:val="0"/>
          <w:numId w:val="2"/>
        </w:numPr>
        <w:tabs>
          <w:tab w:val="left" w:pos="1111"/>
        </w:tabs>
        <w:spacing w:before="1"/>
        <w:ind w:left="1111" w:hanging="259"/>
        <w:jc w:val="both"/>
        <w:rPr>
          <w:sz w:val="24"/>
        </w:rPr>
      </w:pPr>
      <w:r>
        <w:rPr>
          <w:spacing w:val="-2"/>
          <w:sz w:val="24"/>
        </w:rPr>
        <w:t>выговор;</w:t>
      </w:r>
    </w:p>
    <w:p w:rsidR="00BB2D89" w:rsidRDefault="00CB499C">
      <w:pPr>
        <w:pStyle w:val="a4"/>
        <w:numPr>
          <w:ilvl w:val="0"/>
          <w:numId w:val="2"/>
        </w:numPr>
        <w:tabs>
          <w:tab w:val="left" w:pos="1196"/>
        </w:tabs>
        <w:ind w:left="852" w:right="284" w:firstLine="0"/>
        <w:jc w:val="both"/>
        <w:rPr>
          <w:sz w:val="24"/>
        </w:rPr>
      </w:pPr>
      <w:r>
        <w:rPr>
          <w:sz w:val="24"/>
        </w:rPr>
        <w:t>увольнение, в том числе: в случае од</w:t>
      </w:r>
      <w:r>
        <w:rPr>
          <w:sz w:val="24"/>
        </w:rPr>
        <w:t xml:space="preserve">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</w:t>
      </w:r>
      <w:r>
        <w:rPr>
          <w:sz w:val="24"/>
        </w:rPr>
        <w:t>персональных данных другого работника (подпункт «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» </w:t>
      </w:r>
      <w:proofErr w:type="gramStart"/>
      <w:r>
        <w:rPr>
          <w:sz w:val="24"/>
        </w:rPr>
        <w:t>пункта</w:t>
      </w:r>
      <w:proofErr w:type="gramEnd"/>
      <w:r>
        <w:rPr>
          <w:sz w:val="24"/>
        </w:rPr>
        <w:t xml:space="preserve"> 6 части 1 статьи 81 ТК РФ);</w:t>
      </w:r>
    </w:p>
    <w:p w:rsidR="00BB2D89" w:rsidRDefault="00CB499C">
      <w:pPr>
        <w:pStyle w:val="a3"/>
        <w:ind w:right="280"/>
      </w:pPr>
      <w:r>
        <w:t>в случае совершения виновных действий работником, непосредственно обслуживающим денежные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товарные</w:t>
      </w:r>
      <w:r>
        <w:rPr>
          <w:spacing w:val="-7"/>
        </w:rPr>
        <w:t xml:space="preserve"> </w:t>
      </w:r>
      <w:r>
        <w:t>ценности,</w:t>
      </w:r>
      <w:r>
        <w:rPr>
          <w:spacing w:val="-8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дают</w:t>
      </w:r>
      <w:r>
        <w:rPr>
          <w:spacing w:val="-5"/>
        </w:rPr>
        <w:t xml:space="preserve"> </w:t>
      </w:r>
      <w:r>
        <w:t>основание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утраты</w:t>
      </w:r>
      <w:r>
        <w:rPr>
          <w:spacing w:val="-6"/>
        </w:rPr>
        <w:t xml:space="preserve"> </w:t>
      </w:r>
      <w:r>
        <w:t>доверия</w:t>
      </w:r>
      <w:r>
        <w:rPr>
          <w:spacing w:val="-6"/>
        </w:rPr>
        <w:t xml:space="preserve"> </w:t>
      </w:r>
      <w:r>
        <w:t>к нем</w:t>
      </w:r>
      <w:r>
        <w:t>у со стороны работодателя (пункт 7 части первой статьи 81 ТК РФ); по основанию, предусмотренному пунктом 7.1 части первой статьи 81 ТК РФ в случаях, когда виновные действия,</w:t>
      </w:r>
      <w:r>
        <w:rPr>
          <w:spacing w:val="-4"/>
        </w:rPr>
        <w:t xml:space="preserve"> </w:t>
      </w:r>
      <w:r>
        <w:t>дающие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доверия,</w:t>
      </w:r>
      <w:r>
        <w:rPr>
          <w:spacing w:val="-4"/>
        </w:rPr>
        <w:t xml:space="preserve"> </w:t>
      </w:r>
      <w:r>
        <w:t>совершены</w:t>
      </w:r>
      <w:r>
        <w:rPr>
          <w:spacing w:val="-4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9"/>
        </w:rPr>
        <w:t xml:space="preserve"> </w:t>
      </w:r>
      <w:r>
        <w:t>работы и в связ</w:t>
      </w:r>
      <w:r>
        <w:t>и с исполнением им трудовых обязанностей.</w:t>
      </w:r>
    </w:p>
    <w:p w:rsidR="00BB2D89" w:rsidRDefault="00CB499C">
      <w:pPr>
        <w:pStyle w:val="a4"/>
        <w:numPr>
          <w:ilvl w:val="1"/>
          <w:numId w:val="1"/>
        </w:numPr>
        <w:tabs>
          <w:tab w:val="left" w:pos="1334"/>
        </w:tabs>
        <w:ind w:right="286" w:firstLine="0"/>
        <w:jc w:val="both"/>
        <w:rPr>
          <w:sz w:val="24"/>
        </w:rPr>
      </w:pPr>
      <w:r>
        <w:rPr>
          <w:sz w:val="24"/>
        </w:rPr>
        <w:t>Сделка, в совершении которой имеется заинтересованность, которая совершена с нарушением требований (указать соответствующую норму Федерального закона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, может быть признана судом недействительной в соответствии с у</w:t>
      </w:r>
      <w:r>
        <w:rPr>
          <w:sz w:val="24"/>
        </w:rPr>
        <w:t>казанными положениями Федерального закона и нормами гражданского законодательства.</w:t>
      </w:r>
    </w:p>
    <w:p w:rsidR="00BB2D89" w:rsidRDefault="00CB499C">
      <w:pPr>
        <w:pStyle w:val="a3"/>
        <w:spacing w:before="1"/>
        <w:ind w:right="282" w:firstLine="707"/>
      </w:pPr>
      <w:r>
        <w:t>Заинтересованное лицо несет перед учреждением ответственность в размере убытков, причиненных им этому учреждению. Если убытки причинены учреждению несколькими</w:t>
      </w:r>
      <w:r>
        <w:rPr>
          <w:spacing w:val="-10"/>
        </w:rPr>
        <w:t xml:space="preserve"> </w:t>
      </w:r>
      <w:r>
        <w:t>заинтересованными</w:t>
      </w:r>
      <w:r>
        <w:rPr>
          <w:spacing w:val="-10"/>
        </w:rPr>
        <w:t xml:space="preserve"> </w:t>
      </w:r>
      <w:r>
        <w:t>лицами,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учреждением</w:t>
      </w:r>
      <w:r>
        <w:rPr>
          <w:spacing w:val="-12"/>
        </w:rPr>
        <w:t xml:space="preserve"> </w:t>
      </w:r>
      <w:r>
        <w:t xml:space="preserve">является </w:t>
      </w:r>
      <w:r>
        <w:rPr>
          <w:spacing w:val="-2"/>
        </w:rPr>
        <w:t>солидарной.</w:t>
      </w:r>
    </w:p>
    <w:sectPr w:rsidR="00BB2D89">
      <w:pgSz w:w="11910" w:h="16840"/>
      <w:pgMar w:top="104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4B4"/>
    <w:multiLevelType w:val="multilevel"/>
    <w:tmpl w:val="17DCC5F0"/>
    <w:lvl w:ilvl="0">
      <w:start w:val="1"/>
      <w:numFmt w:val="decimal"/>
      <w:lvlText w:val="%1."/>
      <w:lvlJc w:val="left"/>
      <w:pPr>
        <w:ind w:left="464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90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0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0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0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0" w:hanging="411"/>
      </w:pPr>
      <w:rPr>
        <w:rFonts w:hint="default"/>
        <w:lang w:val="ru-RU" w:eastAsia="en-US" w:bidi="ar-SA"/>
      </w:rPr>
    </w:lvl>
  </w:abstractNum>
  <w:abstractNum w:abstractNumId="1">
    <w:nsid w:val="326333B8"/>
    <w:multiLevelType w:val="multilevel"/>
    <w:tmpl w:val="0A12C028"/>
    <w:lvl w:ilvl="0">
      <w:start w:val="1"/>
      <w:numFmt w:val="decimal"/>
      <w:lvlText w:val="%1."/>
      <w:lvlJc w:val="left"/>
      <w:pPr>
        <w:ind w:left="152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140"/>
      </w:pPr>
      <w:rPr>
        <w:rFonts w:hint="default"/>
        <w:lang w:val="ru-RU" w:eastAsia="en-US" w:bidi="ar-SA"/>
      </w:rPr>
    </w:lvl>
  </w:abstractNum>
  <w:abstractNum w:abstractNumId="2">
    <w:nsid w:val="60BE135C"/>
    <w:multiLevelType w:val="multilevel"/>
    <w:tmpl w:val="2E82838E"/>
    <w:lvl w:ilvl="0">
      <w:start w:val="4"/>
      <w:numFmt w:val="decimal"/>
      <w:lvlText w:val="%1."/>
      <w:lvlJc w:val="left"/>
      <w:pPr>
        <w:ind w:left="196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7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411"/>
      </w:pPr>
      <w:rPr>
        <w:rFonts w:hint="default"/>
        <w:lang w:val="ru-RU" w:eastAsia="en-US" w:bidi="ar-SA"/>
      </w:rPr>
    </w:lvl>
  </w:abstractNum>
  <w:abstractNum w:abstractNumId="3">
    <w:nsid w:val="6425399F"/>
    <w:multiLevelType w:val="hybridMultilevel"/>
    <w:tmpl w:val="739E18CE"/>
    <w:lvl w:ilvl="0" w:tplc="0A744F6C">
      <w:start w:val="1"/>
      <w:numFmt w:val="decimal"/>
      <w:lvlText w:val="%1)"/>
      <w:lvlJc w:val="left"/>
      <w:pPr>
        <w:ind w:left="11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804130">
      <w:numFmt w:val="bullet"/>
      <w:lvlText w:val="•"/>
      <w:lvlJc w:val="left"/>
      <w:pPr>
        <w:ind w:left="2057" w:hanging="260"/>
      </w:pPr>
      <w:rPr>
        <w:rFonts w:hint="default"/>
        <w:lang w:val="ru-RU" w:eastAsia="en-US" w:bidi="ar-SA"/>
      </w:rPr>
    </w:lvl>
    <w:lvl w:ilvl="2" w:tplc="5176787E">
      <w:numFmt w:val="bullet"/>
      <w:lvlText w:val="•"/>
      <w:lvlJc w:val="left"/>
      <w:pPr>
        <w:ind w:left="2994" w:hanging="260"/>
      </w:pPr>
      <w:rPr>
        <w:rFonts w:hint="default"/>
        <w:lang w:val="ru-RU" w:eastAsia="en-US" w:bidi="ar-SA"/>
      </w:rPr>
    </w:lvl>
    <w:lvl w:ilvl="3" w:tplc="DD9E9236">
      <w:numFmt w:val="bullet"/>
      <w:lvlText w:val="•"/>
      <w:lvlJc w:val="left"/>
      <w:pPr>
        <w:ind w:left="3931" w:hanging="260"/>
      </w:pPr>
      <w:rPr>
        <w:rFonts w:hint="default"/>
        <w:lang w:val="ru-RU" w:eastAsia="en-US" w:bidi="ar-SA"/>
      </w:rPr>
    </w:lvl>
    <w:lvl w:ilvl="4" w:tplc="C0FCFDAC">
      <w:numFmt w:val="bullet"/>
      <w:lvlText w:val="•"/>
      <w:lvlJc w:val="left"/>
      <w:pPr>
        <w:ind w:left="4868" w:hanging="260"/>
      </w:pPr>
      <w:rPr>
        <w:rFonts w:hint="default"/>
        <w:lang w:val="ru-RU" w:eastAsia="en-US" w:bidi="ar-SA"/>
      </w:rPr>
    </w:lvl>
    <w:lvl w:ilvl="5" w:tplc="5A5274AE">
      <w:numFmt w:val="bullet"/>
      <w:lvlText w:val="•"/>
      <w:lvlJc w:val="left"/>
      <w:pPr>
        <w:ind w:left="5805" w:hanging="260"/>
      </w:pPr>
      <w:rPr>
        <w:rFonts w:hint="default"/>
        <w:lang w:val="ru-RU" w:eastAsia="en-US" w:bidi="ar-SA"/>
      </w:rPr>
    </w:lvl>
    <w:lvl w:ilvl="6" w:tplc="96A23FF2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7" w:tplc="8E9EB1AE">
      <w:numFmt w:val="bullet"/>
      <w:lvlText w:val="•"/>
      <w:lvlJc w:val="left"/>
      <w:pPr>
        <w:ind w:left="7679" w:hanging="260"/>
      </w:pPr>
      <w:rPr>
        <w:rFonts w:hint="default"/>
        <w:lang w:val="ru-RU" w:eastAsia="en-US" w:bidi="ar-SA"/>
      </w:rPr>
    </w:lvl>
    <w:lvl w:ilvl="8" w:tplc="ECFACB30">
      <w:numFmt w:val="bullet"/>
      <w:lvlText w:val="•"/>
      <w:lvlJc w:val="left"/>
      <w:pPr>
        <w:ind w:left="8616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2D89"/>
    <w:rsid w:val="00BB2D89"/>
    <w:rsid w:val="00CB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2025-07-09T10:10:00Z</dcterms:created>
  <dcterms:modified xsi:type="dcterms:W3CDTF">2025-07-09T10:12:00Z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2016</vt:lpwstr>
  </property>
</Properties>
</file>